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BAC7" w14:textId="77777777" w:rsidR="00065590" w:rsidRPr="002B1803" w:rsidRDefault="00950780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B1803">
        <w:rPr>
          <w:rFonts w:ascii="Times New Roman" w:hAnsi="Times New Roman" w:cs="Times New Roman"/>
          <w:sz w:val="36"/>
          <w:szCs w:val="36"/>
        </w:rPr>
        <w:t xml:space="preserve"> </w:t>
      </w:r>
      <w:r w:rsidR="00AC232D" w:rsidRPr="002B1803">
        <w:rPr>
          <w:rFonts w:ascii="Times New Roman" w:hAnsi="Times New Roman" w:cs="Times New Roman"/>
          <w:sz w:val="36"/>
          <w:szCs w:val="36"/>
        </w:rPr>
        <w:t>USNESENÍ</w:t>
      </w:r>
    </w:p>
    <w:p w14:paraId="7EB7531C" w14:textId="5498F8F2" w:rsidR="00065590" w:rsidRPr="002B1803" w:rsidRDefault="00AC232D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B1803">
        <w:rPr>
          <w:rFonts w:ascii="Times New Roman" w:hAnsi="Times New Roman" w:cs="Times New Roman"/>
          <w:sz w:val="36"/>
          <w:szCs w:val="36"/>
        </w:rPr>
        <w:t xml:space="preserve">z </w:t>
      </w:r>
      <w:r w:rsidR="005A033E" w:rsidRPr="002B1803">
        <w:rPr>
          <w:rFonts w:ascii="Times New Roman" w:hAnsi="Times New Roman" w:cs="Times New Roman"/>
          <w:sz w:val="36"/>
          <w:szCs w:val="36"/>
        </w:rPr>
        <w:t>1</w:t>
      </w:r>
      <w:r w:rsidR="00784F1E">
        <w:rPr>
          <w:rFonts w:ascii="Times New Roman" w:hAnsi="Times New Roman" w:cs="Times New Roman"/>
          <w:sz w:val="36"/>
          <w:szCs w:val="36"/>
        </w:rPr>
        <w:t>6</w:t>
      </w:r>
      <w:r w:rsidRPr="002B1803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784F1E">
        <w:rPr>
          <w:rFonts w:ascii="Times New Roman" w:hAnsi="Times New Roman" w:cs="Times New Roman"/>
          <w:sz w:val="36"/>
          <w:szCs w:val="36"/>
        </w:rPr>
        <w:t>4</w:t>
      </w:r>
      <w:r w:rsidRPr="002B1803">
        <w:rPr>
          <w:rFonts w:ascii="Times New Roman" w:hAnsi="Times New Roman" w:cs="Times New Roman"/>
          <w:sz w:val="36"/>
          <w:szCs w:val="36"/>
        </w:rPr>
        <w:t>.</w:t>
      </w:r>
      <w:r w:rsidR="00784F1E">
        <w:rPr>
          <w:rFonts w:ascii="Times New Roman" w:hAnsi="Times New Roman" w:cs="Times New Roman"/>
          <w:sz w:val="36"/>
          <w:szCs w:val="36"/>
        </w:rPr>
        <w:t>6</w:t>
      </w:r>
      <w:r w:rsidRPr="002B1803">
        <w:rPr>
          <w:rFonts w:ascii="Times New Roman" w:hAnsi="Times New Roman" w:cs="Times New Roman"/>
          <w:sz w:val="36"/>
          <w:szCs w:val="36"/>
        </w:rPr>
        <w:t>.202</w:t>
      </w:r>
      <w:r w:rsidR="00BF6E57" w:rsidRPr="002B1803">
        <w:rPr>
          <w:rFonts w:ascii="Times New Roman" w:hAnsi="Times New Roman" w:cs="Times New Roman"/>
          <w:sz w:val="36"/>
          <w:szCs w:val="36"/>
        </w:rPr>
        <w:t>5</w:t>
      </w:r>
    </w:p>
    <w:p w14:paraId="59FC4BE3" w14:textId="77777777" w:rsidR="00C136AB" w:rsidRPr="002B1803" w:rsidRDefault="00C136AB" w:rsidP="00075889">
      <w:pPr>
        <w:pStyle w:val="Standar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20E7" w14:textId="77777777" w:rsidR="00065590" w:rsidRPr="002B1803" w:rsidRDefault="00AC232D" w:rsidP="00075889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B1803">
        <w:rPr>
          <w:rFonts w:ascii="Times New Roman" w:hAnsi="Times New Roman" w:cs="Times New Roman"/>
          <w:u w:val="single"/>
        </w:rPr>
        <w:t>Zastupitelstvo projednalo a schvaluje:</w:t>
      </w:r>
    </w:p>
    <w:p w14:paraId="501304CD" w14:textId="7357E8AE" w:rsidR="0023423A" w:rsidRPr="002B1803" w:rsidRDefault="00A11F6A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84F1E">
        <w:rPr>
          <w:rFonts w:ascii="Times New Roman" w:hAnsi="Times New Roman" w:cs="Times New Roman"/>
        </w:rPr>
        <w:t>97</w:t>
      </w:r>
      <w:r w:rsidR="00075889" w:rsidRPr="002B1803">
        <w:rPr>
          <w:rFonts w:ascii="Times New Roman" w:hAnsi="Times New Roman" w:cs="Times New Roman"/>
        </w:rPr>
        <w:t xml:space="preserve"> – ově</w:t>
      </w:r>
      <w:r w:rsidR="00B57105" w:rsidRPr="002B1803">
        <w:rPr>
          <w:rFonts w:ascii="Times New Roman" w:hAnsi="Times New Roman" w:cs="Times New Roman"/>
        </w:rPr>
        <w:t>řovatele zápisu</w:t>
      </w:r>
    </w:p>
    <w:p w14:paraId="1CE8B73E" w14:textId="099CD717" w:rsidR="000F7CB2" w:rsidRPr="002B1803" w:rsidRDefault="00EF3B2B" w:rsidP="00075889">
      <w:pPr>
        <w:pStyle w:val="Standard"/>
        <w:jc w:val="both"/>
        <w:rPr>
          <w:rFonts w:ascii="Times New Roman" w:hAnsi="Times New Roman" w:cs="Times New Roman"/>
        </w:rPr>
      </w:pPr>
      <w:r w:rsidRPr="002B1803">
        <w:rPr>
          <w:rFonts w:ascii="Times New Roman" w:hAnsi="Times New Roman" w:cs="Times New Roman"/>
        </w:rPr>
        <w:t>2</w:t>
      </w:r>
      <w:r w:rsidR="00784F1E">
        <w:rPr>
          <w:rFonts w:ascii="Times New Roman" w:hAnsi="Times New Roman" w:cs="Times New Roman"/>
        </w:rPr>
        <w:t>98</w:t>
      </w:r>
      <w:r w:rsidR="000F7CB2" w:rsidRPr="002B1803">
        <w:rPr>
          <w:rFonts w:ascii="Times New Roman" w:hAnsi="Times New Roman" w:cs="Times New Roman"/>
        </w:rPr>
        <w:t xml:space="preserve"> – program jednání včetně návrhu změn</w:t>
      </w:r>
    </w:p>
    <w:p w14:paraId="35E9A999" w14:textId="791E3229" w:rsidR="00F46E7D" w:rsidRDefault="00EF3B2B" w:rsidP="00075889">
      <w:pPr>
        <w:pStyle w:val="Standard"/>
        <w:jc w:val="both"/>
        <w:rPr>
          <w:rFonts w:ascii="Times New Roman" w:hAnsi="Times New Roman" w:cs="Times New Roman"/>
        </w:rPr>
      </w:pPr>
      <w:r w:rsidRPr="002B1803">
        <w:rPr>
          <w:rFonts w:ascii="Times New Roman" w:hAnsi="Times New Roman" w:cs="Times New Roman"/>
        </w:rPr>
        <w:t>2</w:t>
      </w:r>
      <w:r w:rsidR="00784F1E">
        <w:rPr>
          <w:rFonts w:ascii="Times New Roman" w:hAnsi="Times New Roman" w:cs="Times New Roman"/>
        </w:rPr>
        <w:t>99</w:t>
      </w:r>
      <w:r w:rsidR="00F46E7D" w:rsidRPr="002B1803">
        <w:rPr>
          <w:rFonts w:ascii="Times New Roman" w:hAnsi="Times New Roman" w:cs="Times New Roman"/>
        </w:rPr>
        <w:t xml:space="preserve"> – činnost rady </w:t>
      </w:r>
      <w:r w:rsidRPr="002B1803">
        <w:rPr>
          <w:rFonts w:ascii="Times New Roman" w:hAnsi="Times New Roman" w:cs="Times New Roman"/>
        </w:rPr>
        <w:t xml:space="preserve">za </w:t>
      </w:r>
      <w:r w:rsidR="000F3DEF" w:rsidRPr="002B1803">
        <w:rPr>
          <w:rFonts w:ascii="Times New Roman" w:hAnsi="Times New Roman" w:cs="Times New Roman"/>
        </w:rPr>
        <w:t xml:space="preserve">období od </w:t>
      </w:r>
      <w:r w:rsidR="00784F1E" w:rsidRPr="00784F1E">
        <w:rPr>
          <w:rFonts w:ascii="Times New Roman" w:hAnsi="Times New Roman" w:cs="Times New Roman"/>
        </w:rPr>
        <w:t>23.4.2025 – 14.5.2025</w:t>
      </w:r>
    </w:p>
    <w:p w14:paraId="7BDC1384" w14:textId="1783DE0D" w:rsidR="005B063C" w:rsidRDefault="00784F1E" w:rsidP="00A11F6A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</w:t>
      </w:r>
      <w:r w:rsidR="000F3DEF" w:rsidRPr="002B1803">
        <w:rPr>
          <w:rFonts w:ascii="Times New Roman" w:hAnsi="Times New Roman" w:cs="Times New Roman"/>
        </w:rPr>
        <w:t xml:space="preserve"> – </w:t>
      </w:r>
      <w:r w:rsidRPr="00784F1E">
        <w:rPr>
          <w:rFonts w:ascii="Times New Roman" w:hAnsi="Times New Roman" w:cs="Times New Roman"/>
        </w:rPr>
        <w:t>předložený návrh rozpočtového opatření č.3; rozpočtové příjmy celkem navýšeny o 1 875,69 tis. Kč, rozpočtové výdaje celkem navýšeny o 1 987,35,00 tis. Kč, rozpočtová rezerva celkem 36 796,04 tis. Kč</w:t>
      </w:r>
    </w:p>
    <w:p w14:paraId="57D02C35" w14:textId="05423887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301 – </w:t>
      </w:r>
      <w:r w:rsidRPr="00784F1E">
        <w:rPr>
          <w:rFonts w:ascii="Times New Roman" w:hAnsi="Times New Roman" w:cs="Times New Roman"/>
        </w:rPr>
        <w:t>v</w:t>
      </w:r>
      <w:proofErr w:type="gramEnd"/>
      <w:r w:rsidRPr="00784F1E">
        <w:rPr>
          <w:rFonts w:ascii="Times New Roman" w:hAnsi="Times New Roman" w:cs="Times New Roman"/>
        </w:rPr>
        <w:t> plném rozsahu účetní závěrku firmy Prodej tepla s.r.o. za rok 2024</w:t>
      </w:r>
    </w:p>
    <w:p w14:paraId="3DF627A1" w14:textId="77777777" w:rsidR="00784F1E" w:rsidRDefault="00784F1E" w:rsidP="00784F1E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302 – </w:t>
      </w:r>
      <w:r w:rsidRPr="00784F1E">
        <w:rPr>
          <w:rFonts w:ascii="Times New Roman" w:hAnsi="Times New Roman" w:cs="Times New Roman"/>
        </w:rPr>
        <w:t>návrh změny Stanov Vodárenské a kanalizační a.s. se sídlem Nerudova 982/25, 305 92 Plzeň, IČ: 49786709, o které bude hlasovat Valná hromada VAK a.s. dne 19.6.2025, takto:</w:t>
      </w:r>
    </w:p>
    <w:p w14:paraId="275B2BD9" w14:textId="77777777" w:rsidR="00784F1E" w:rsidRDefault="00784F1E" w:rsidP="00784F1E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FADEDEF" w14:textId="77777777" w:rsidR="00784F1E" w:rsidRDefault="00784F1E" w:rsidP="00784F1E">
      <w:pPr>
        <w:pStyle w:val="TableParagraph"/>
        <w:spacing w:before="66"/>
        <w:ind w:left="49"/>
        <w:jc w:val="center"/>
        <w:rPr>
          <w:b/>
          <w:i/>
          <w:sz w:val="19"/>
        </w:rPr>
      </w:pPr>
      <w:r>
        <w:rPr>
          <w:b/>
          <w:i/>
          <w:color w:val="232323"/>
          <w:spacing w:val="-2"/>
          <w:sz w:val="19"/>
        </w:rPr>
        <w:t>„Článek3</w:t>
      </w:r>
    </w:p>
    <w:p w14:paraId="7E8DDC50" w14:textId="77777777" w:rsidR="00784F1E" w:rsidRDefault="00784F1E" w:rsidP="00784F1E">
      <w:pPr>
        <w:pStyle w:val="TableParagraph"/>
        <w:spacing w:before="23"/>
        <w:ind w:left="49" w:right="27"/>
        <w:jc w:val="center"/>
        <w:rPr>
          <w:b/>
          <w:i/>
          <w:sz w:val="21"/>
        </w:rPr>
      </w:pPr>
      <w:r>
        <w:rPr>
          <w:b/>
          <w:i/>
          <w:color w:val="232323"/>
          <w:w w:val="80"/>
          <w:sz w:val="21"/>
          <w:u w:val="thick" w:color="232323"/>
        </w:rPr>
        <w:t>Předmět</w:t>
      </w:r>
      <w:r>
        <w:rPr>
          <w:b/>
          <w:i/>
          <w:color w:val="232323"/>
          <w:spacing w:val="-6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podnikání</w:t>
      </w:r>
      <w:r>
        <w:rPr>
          <w:b/>
          <w:i/>
          <w:color w:val="232323"/>
          <w:spacing w:val="-9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společnosti</w:t>
      </w:r>
      <w:r>
        <w:rPr>
          <w:b/>
          <w:i/>
          <w:color w:val="232323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>a</w:t>
      </w:r>
      <w:r>
        <w:rPr>
          <w:b/>
          <w:i/>
          <w:color w:val="232323"/>
          <w:spacing w:val="-4"/>
          <w:w w:val="80"/>
          <w:sz w:val="21"/>
          <w:u w:val="thick" w:color="232323"/>
        </w:rPr>
        <w:t xml:space="preserve"> </w:t>
      </w:r>
      <w:r>
        <w:rPr>
          <w:b/>
          <w:i/>
          <w:color w:val="232323"/>
          <w:w w:val="80"/>
          <w:sz w:val="21"/>
          <w:u w:val="thick" w:color="232323"/>
        </w:rPr>
        <w:t xml:space="preserve">předmět </w:t>
      </w:r>
      <w:proofErr w:type="spellStart"/>
      <w:r>
        <w:rPr>
          <w:b/>
          <w:i/>
          <w:color w:val="232323"/>
          <w:w w:val="80"/>
          <w:sz w:val="21"/>
          <w:u w:val="thick" w:color="232323"/>
        </w:rPr>
        <w:t>ieií</w:t>
      </w:r>
      <w:proofErr w:type="spellEnd"/>
      <w:r>
        <w:rPr>
          <w:b/>
          <w:i/>
          <w:color w:val="232323"/>
          <w:spacing w:val="-7"/>
          <w:sz w:val="21"/>
          <w:u w:val="thick" w:color="232323"/>
        </w:rPr>
        <w:t xml:space="preserve"> </w:t>
      </w:r>
      <w:r>
        <w:rPr>
          <w:b/>
          <w:i/>
          <w:color w:val="232323"/>
          <w:spacing w:val="-2"/>
          <w:w w:val="80"/>
          <w:sz w:val="21"/>
          <w:u w:val="thick" w:color="232323"/>
        </w:rPr>
        <w:t>činnosti</w:t>
      </w:r>
    </w:p>
    <w:p w14:paraId="2349D7E2" w14:textId="77777777" w:rsidR="00784F1E" w:rsidRDefault="00784F1E" w:rsidP="00784F1E">
      <w:pPr>
        <w:pStyle w:val="TableParagraph"/>
        <w:numPr>
          <w:ilvl w:val="0"/>
          <w:numId w:val="8"/>
        </w:numPr>
        <w:tabs>
          <w:tab w:val="left" w:pos="380"/>
        </w:tabs>
        <w:spacing w:before="62"/>
        <w:ind w:left="380" w:hanging="269"/>
        <w:rPr>
          <w:i/>
          <w:sz w:val="19"/>
        </w:rPr>
      </w:pPr>
      <w:r>
        <w:rPr>
          <w:i/>
          <w:color w:val="232323"/>
          <w:w w:val="90"/>
          <w:sz w:val="19"/>
        </w:rPr>
        <w:t>Předmětem</w:t>
      </w:r>
      <w:r>
        <w:rPr>
          <w:i/>
          <w:color w:val="232323"/>
          <w:spacing w:val="30"/>
          <w:sz w:val="19"/>
        </w:rPr>
        <w:t xml:space="preserve"> </w:t>
      </w:r>
      <w:r>
        <w:rPr>
          <w:i/>
          <w:color w:val="232323"/>
          <w:w w:val="90"/>
          <w:sz w:val="19"/>
        </w:rPr>
        <w:t>podnikání</w:t>
      </w:r>
      <w:r>
        <w:rPr>
          <w:i/>
          <w:color w:val="232323"/>
          <w:spacing w:val="2"/>
          <w:sz w:val="19"/>
        </w:rPr>
        <w:t xml:space="preserve"> </w:t>
      </w:r>
      <w:r>
        <w:rPr>
          <w:i/>
          <w:color w:val="232323"/>
          <w:w w:val="90"/>
          <w:sz w:val="19"/>
        </w:rPr>
        <w:t>společnosti</w:t>
      </w:r>
      <w:r>
        <w:rPr>
          <w:i/>
          <w:color w:val="232323"/>
          <w:spacing w:val="24"/>
          <w:sz w:val="19"/>
        </w:rPr>
        <w:t xml:space="preserve"> </w:t>
      </w:r>
      <w:r>
        <w:rPr>
          <w:i/>
          <w:color w:val="232323"/>
          <w:spacing w:val="-5"/>
          <w:w w:val="90"/>
          <w:sz w:val="19"/>
        </w:rPr>
        <w:t>je:</w:t>
      </w:r>
    </w:p>
    <w:p w14:paraId="62EBC574" w14:textId="77777777" w:rsidR="00784F1E" w:rsidRDefault="00784F1E" w:rsidP="00784F1E">
      <w:pPr>
        <w:pStyle w:val="TableParagraph"/>
        <w:spacing w:before="32" w:line="264" w:lineRule="auto"/>
        <w:ind w:left="373" w:right="1594" w:hanging="2"/>
        <w:rPr>
          <w:i/>
          <w:sz w:val="19"/>
        </w:rPr>
      </w:pPr>
      <w:r>
        <w:rPr>
          <w:i/>
          <w:color w:val="232323"/>
          <w:w w:val="90"/>
          <w:sz w:val="19"/>
        </w:rPr>
        <w:t>Výroba, obchod a služby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neuvedené v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přílohách </w:t>
      </w:r>
      <w:r>
        <w:rPr>
          <w:b/>
          <w:i/>
          <w:color w:val="232323"/>
          <w:w w:val="90"/>
          <w:sz w:val="18"/>
        </w:rPr>
        <w:t xml:space="preserve">1 </w:t>
      </w:r>
      <w:r>
        <w:rPr>
          <w:i/>
          <w:color w:val="232323"/>
          <w:w w:val="90"/>
          <w:sz w:val="19"/>
        </w:rPr>
        <w:t>až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3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živnostenského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zákona: </w:t>
      </w:r>
      <w:r>
        <w:rPr>
          <w:i/>
          <w:color w:val="232323"/>
          <w:spacing w:val="-4"/>
          <w:sz w:val="19"/>
        </w:rPr>
        <w:t>Obory</w:t>
      </w:r>
      <w:r>
        <w:rPr>
          <w:i/>
          <w:color w:val="232323"/>
          <w:spacing w:val="-1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činnosti: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Nákup,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prodej,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správa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a</w:t>
      </w:r>
      <w:r>
        <w:rPr>
          <w:i/>
          <w:color w:val="232323"/>
          <w:spacing w:val="-25"/>
          <w:sz w:val="19"/>
        </w:rPr>
        <w:t xml:space="preserve"> </w:t>
      </w:r>
      <w:r>
        <w:rPr>
          <w:i/>
          <w:color w:val="232323"/>
          <w:spacing w:val="-4"/>
          <w:sz w:val="19"/>
        </w:rPr>
        <w:t>údržba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nemovitostí.</w:t>
      </w:r>
    </w:p>
    <w:p w14:paraId="0A02D081" w14:textId="77777777" w:rsidR="00784F1E" w:rsidRDefault="00784F1E" w:rsidP="00784F1E">
      <w:pPr>
        <w:pStyle w:val="TableParagraph"/>
        <w:numPr>
          <w:ilvl w:val="0"/>
          <w:numId w:val="8"/>
        </w:numPr>
        <w:tabs>
          <w:tab w:val="left" w:pos="376"/>
        </w:tabs>
        <w:spacing w:before="122"/>
        <w:ind w:left="376" w:hanging="262"/>
        <w:rPr>
          <w:i/>
          <w:sz w:val="19"/>
        </w:rPr>
      </w:pPr>
      <w:r>
        <w:rPr>
          <w:i/>
          <w:color w:val="232323"/>
          <w:w w:val="90"/>
          <w:sz w:val="19"/>
        </w:rPr>
        <w:t>Předmětem</w:t>
      </w:r>
      <w:r>
        <w:rPr>
          <w:i/>
          <w:color w:val="232323"/>
          <w:spacing w:val="14"/>
          <w:sz w:val="19"/>
        </w:rPr>
        <w:t xml:space="preserve"> </w:t>
      </w:r>
      <w:r>
        <w:rPr>
          <w:i/>
          <w:color w:val="232323"/>
          <w:w w:val="90"/>
          <w:sz w:val="19"/>
        </w:rPr>
        <w:t>činnosti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w w:val="90"/>
          <w:sz w:val="19"/>
        </w:rPr>
        <w:t>společnosti</w:t>
      </w:r>
      <w:r>
        <w:rPr>
          <w:i/>
          <w:color w:val="232323"/>
          <w:spacing w:val="14"/>
          <w:sz w:val="19"/>
        </w:rPr>
        <w:t xml:space="preserve"> </w:t>
      </w:r>
      <w:r>
        <w:rPr>
          <w:i/>
          <w:color w:val="232323"/>
          <w:w w:val="90"/>
          <w:sz w:val="19"/>
        </w:rPr>
        <w:t>je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správa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vlastního</w:t>
      </w:r>
      <w:r>
        <w:rPr>
          <w:i/>
          <w:color w:val="232323"/>
          <w:spacing w:val="13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majetku."</w:t>
      </w:r>
    </w:p>
    <w:p w14:paraId="2905A4C7" w14:textId="77777777" w:rsidR="00784F1E" w:rsidRDefault="00784F1E" w:rsidP="00784F1E">
      <w:pPr>
        <w:pStyle w:val="TableParagraph"/>
        <w:spacing w:before="143"/>
        <w:ind w:left="122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6"/>
          <w:w w:val="90"/>
          <w:sz w:val="19"/>
        </w:rPr>
        <w:t xml:space="preserve"> </w:t>
      </w:r>
      <w:r>
        <w:rPr>
          <w:b/>
          <w:color w:val="232323"/>
          <w:w w:val="90"/>
          <w:sz w:val="18"/>
        </w:rPr>
        <w:t>6</w:t>
      </w:r>
      <w:r>
        <w:rPr>
          <w:b/>
          <w:color w:val="232323"/>
          <w:spacing w:val="-6"/>
          <w:w w:val="90"/>
          <w:sz w:val="18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4</w:t>
      </w:r>
      <w:r>
        <w:rPr>
          <w:b/>
          <w:i/>
          <w:color w:val="232323"/>
          <w:spacing w:val="-2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druhá</w:t>
      </w:r>
      <w:r>
        <w:rPr>
          <w:b/>
          <w:i/>
          <w:color w:val="232323"/>
          <w:spacing w:val="-14"/>
          <w:w w:val="90"/>
          <w:sz w:val="19"/>
        </w:rPr>
        <w:t xml:space="preserve"> </w:t>
      </w:r>
      <w:r>
        <w:rPr>
          <w:b/>
          <w:i/>
          <w:color w:val="232323"/>
          <w:spacing w:val="-4"/>
          <w:w w:val="90"/>
          <w:sz w:val="19"/>
        </w:rPr>
        <w:t>věta</w:t>
      </w:r>
    </w:p>
    <w:p w14:paraId="588F3DCF" w14:textId="77777777" w:rsidR="00784F1E" w:rsidRDefault="00784F1E" w:rsidP="00784F1E">
      <w:pPr>
        <w:pStyle w:val="TableParagraph"/>
        <w:spacing w:before="9" w:line="264" w:lineRule="auto"/>
        <w:ind w:left="121" w:right="83" w:firstLine="5"/>
        <w:rPr>
          <w:i/>
          <w:iCs/>
          <w:sz w:val="19"/>
          <w:szCs w:val="19"/>
        </w:rPr>
      </w:pPr>
      <w:r>
        <w:rPr>
          <w:i/>
          <w:iCs/>
          <w:color w:val="232323"/>
          <w:w w:val="90"/>
          <w:sz w:val="19"/>
          <w:szCs w:val="19"/>
        </w:rPr>
        <w:t>Na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konci</w:t>
      </w:r>
      <w:r>
        <w:rPr>
          <w:i/>
          <w:iCs/>
          <w:color w:val="232323"/>
          <w:spacing w:val="-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věty</w:t>
      </w:r>
      <w:r>
        <w:rPr>
          <w:i/>
          <w:iCs/>
          <w:color w:val="232323"/>
          <w:spacing w:val="-1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se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za</w:t>
      </w:r>
      <w:r>
        <w:rPr>
          <w:i/>
          <w:iCs/>
          <w:color w:val="232323"/>
          <w:spacing w:val="-4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slova „vlastníky</w:t>
      </w:r>
      <w:r>
        <w:rPr>
          <w:i/>
          <w:iCs/>
          <w:color w:val="232323"/>
          <w:spacing w:val="-2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>akcií</w:t>
      </w:r>
      <w:r>
        <w:rPr>
          <w:i/>
          <w:iCs/>
          <w:color w:val="232323"/>
          <w:spacing w:val="-1"/>
          <w:w w:val="90"/>
          <w:sz w:val="19"/>
          <w:szCs w:val="19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 xml:space="preserve">na jméno" doplňuje </w:t>
      </w:r>
      <w:proofErr w:type="gramStart"/>
      <w:r>
        <w:rPr>
          <w:i/>
          <w:iCs/>
          <w:color w:val="232323"/>
          <w:w w:val="90"/>
          <w:sz w:val="19"/>
          <w:szCs w:val="19"/>
        </w:rPr>
        <w:t>text:,,,</w:t>
      </w:r>
      <w:proofErr w:type="gramEnd"/>
      <w:r>
        <w:rPr>
          <w:i/>
          <w:iCs/>
          <w:color w:val="232323"/>
          <w:w w:val="90"/>
          <w:sz w:val="19"/>
          <w:szCs w:val="19"/>
        </w:rPr>
        <w:t xml:space="preserve"> nebo </w:t>
      </w:r>
      <w:r>
        <w:rPr>
          <w:color w:val="232323"/>
          <w:w w:val="90"/>
          <w:sz w:val="21"/>
          <w:szCs w:val="21"/>
        </w:rPr>
        <w:t>o</w:t>
      </w:r>
      <w:r>
        <w:rPr>
          <w:color w:val="232323"/>
          <w:spacing w:val="-15"/>
          <w:w w:val="90"/>
          <w:sz w:val="21"/>
          <w:szCs w:val="21"/>
        </w:rPr>
        <w:t xml:space="preserve"> </w:t>
      </w:r>
      <w:r>
        <w:rPr>
          <w:i/>
          <w:iCs/>
          <w:color w:val="232323"/>
          <w:w w:val="90"/>
          <w:sz w:val="19"/>
          <w:szCs w:val="19"/>
        </w:rPr>
        <w:t xml:space="preserve">převod mezi stávajícím </w:t>
      </w:r>
      <w:r>
        <w:rPr>
          <w:i/>
          <w:iCs/>
          <w:color w:val="232323"/>
          <w:spacing w:val="-4"/>
          <w:sz w:val="19"/>
          <w:szCs w:val="19"/>
        </w:rPr>
        <w:t>akcionářem,</w:t>
      </w:r>
      <w:r>
        <w:rPr>
          <w:i/>
          <w:iCs/>
          <w:color w:val="232323"/>
          <w:spacing w:val="-10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který</w:t>
      </w:r>
      <w:r>
        <w:rPr>
          <w:i/>
          <w:iCs/>
          <w:color w:val="232323"/>
          <w:spacing w:val="-18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je</w:t>
      </w:r>
      <w:r>
        <w:rPr>
          <w:i/>
          <w:iCs/>
          <w:color w:val="232323"/>
          <w:spacing w:val="-27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vlastníkem</w:t>
      </w:r>
      <w:r>
        <w:rPr>
          <w:i/>
          <w:iCs/>
          <w:color w:val="232323"/>
          <w:spacing w:val="-9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akcií</w:t>
      </w:r>
      <w:r>
        <w:rPr>
          <w:i/>
          <w:iCs/>
          <w:color w:val="232323"/>
          <w:spacing w:val="-29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na</w:t>
      </w:r>
      <w:r>
        <w:rPr>
          <w:i/>
          <w:iCs/>
          <w:color w:val="232323"/>
          <w:spacing w:val="-18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jméno,</w:t>
      </w:r>
      <w:r>
        <w:rPr>
          <w:i/>
          <w:iCs/>
          <w:color w:val="232323"/>
          <w:spacing w:val="-16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a</w:t>
      </w:r>
      <w:r>
        <w:rPr>
          <w:i/>
          <w:iCs/>
          <w:color w:val="232323"/>
          <w:spacing w:val="-26"/>
          <w:sz w:val="19"/>
          <w:szCs w:val="19"/>
        </w:rPr>
        <w:t xml:space="preserve"> </w:t>
      </w:r>
      <w:r>
        <w:rPr>
          <w:i/>
          <w:iCs/>
          <w:color w:val="232323"/>
          <w:spacing w:val="-4"/>
          <w:sz w:val="19"/>
          <w:szCs w:val="19"/>
        </w:rPr>
        <w:t>společností'�</w:t>
      </w:r>
    </w:p>
    <w:p w14:paraId="0A430E09" w14:textId="77777777" w:rsidR="00784F1E" w:rsidRDefault="00784F1E" w:rsidP="00784F1E">
      <w:pPr>
        <w:pStyle w:val="TableParagraph"/>
        <w:spacing w:before="115"/>
        <w:ind w:left="118"/>
        <w:rPr>
          <w:b/>
          <w:i/>
          <w:sz w:val="19"/>
        </w:rPr>
      </w:pPr>
      <w:proofErr w:type="spellStart"/>
      <w:r>
        <w:rPr>
          <w:b/>
          <w:i/>
          <w:color w:val="232323"/>
          <w:w w:val="90"/>
          <w:sz w:val="19"/>
        </w:rPr>
        <w:t>Včl</w:t>
      </w:r>
      <w:proofErr w:type="spellEnd"/>
      <w:r>
        <w:rPr>
          <w:b/>
          <w:i/>
          <w:color w:val="232323"/>
          <w:w w:val="90"/>
          <w:sz w:val="19"/>
        </w:rPr>
        <w:t>.</w:t>
      </w:r>
      <w:r>
        <w:rPr>
          <w:b/>
          <w:i/>
          <w:color w:val="232323"/>
          <w:spacing w:val="-1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8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8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písm.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spacing w:val="-5"/>
          <w:w w:val="90"/>
          <w:sz w:val="19"/>
        </w:rPr>
        <w:t>g}</w:t>
      </w:r>
    </w:p>
    <w:p w14:paraId="497E2EF5" w14:textId="77777777" w:rsidR="00784F1E" w:rsidRDefault="00784F1E" w:rsidP="00784F1E">
      <w:pPr>
        <w:pStyle w:val="TableParagraph"/>
        <w:spacing w:before="23" w:line="261" w:lineRule="auto"/>
        <w:ind w:left="117" w:right="83" w:firstLine="4"/>
        <w:rPr>
          <w:i/>
          <w:sz w:val="19"/>
        </w:rPr>
      </w:pPr>
      <w:r>
        <w:rPr>
          <w:i/>
          <w:color w:val="232323"/>
          <w:w w:val="90"/>
          <w:sz w:val="19"/>
        </w:rPr>
        <w:t>Na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konci textu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doplňuje </w:t>
      </w:r>
      <w:proofErr w:type="gramStart"/>
      <w:r>
        <w:rPr>
          <w:i/>
          <w:color w:val="232323"/>
          <w:w w:val="90"/>
          <w:sz w:val="19"/>
        </w:rPr>
        <w:t>text:,,</w:t>
      </w:r>
      <w:proofErr w:type="gramEnd"/>
      <w:r>
        <w:rPr>
          <w:i/>
          <w:color w:val="232323"/>
          <w:spacing w:val="-25"/>
          <w:w w:val="90"/>
          <w:sz w:val="19"/>
        </w:rPr>
        <w:t xml:space="preserve"> </w:t>
      </w:r>
      <w:r>
        <w:rPr>
          <w:color w:val="232323"/>
          <w:w w:val="90"/>
          <w:sz w:val="19"/>
        </w:rPr>
        <w:t xml:space="preserve">, </w:t>
      </w:r>
      <w:r>
        <w:rPr>
          <w:i/>
          <w:color w:val="232323"/>
          <w:w w:val="90"/>
          <w:sz w:val="19"/>
        </w:rPr>
        <w:t>jakož</w:t>
      </w:r>
      <w:r>
        <w:rPr>
          <w:i/>
          <w:color w:val="232323"/>
          <w:spacing w:val="-1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i </w:t>
      </w:r>
      <w:r>
        <w:rPr>
          <w:color w:val="232323"/>
          <w:w w:val="90"/>
          <w:sz w:val="20"/>
        </w:rPr>
        <w:t>o</w:t>
      </w:r>
      <w:r>
        <w:rPr>
          <w:color w:val="232323"/>
          <w:spacing w:val="-7"/>
          <w:w w:val="90"/>
          <w:sz w:val="20"/>
        </w:rPr>
        <w:t xml:space="preserve"> </w:t>
      </w:r>
      <w:r>
        <w:rPr>
          <w:i/>
          <w:color w:val="232323"/>
          <w:w w:val="90"/>
          <w:sz w:val="19"/>
        </w:rPr>
        <w:t>přídělu do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fondů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zřízených společností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dle pravidel </w:t>
      </w:r>
      <w:r>
        <w:rPr>
          <w:i/>
          <w:color w:val="232323"/>
          <w:spacing w:val="-2"/>
          <w:sz w:val="19"/>
        </w:rPr>
        <w:t>schválených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2"/>
          <w:sz w:val="19"/>
        </w:rPr>
        <w:t>valnou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2"/>
          <w:sz w:val="19"/>
        </w:rPr>
        <w:t>hromadou''.</w:t>
      </w:r>
    </w:p>
    <w:p w14:paraId="08DC55FB" w14:textId="77777777" w:rsidR="00784F1E" w:rsidRDefault="00784F1E" w:rsidP="00784F1E">
      <w:pPr>
        <w:pStyle w:val="TableParagraph"/>
        <w:spacing w:before="123"/>
        <w:ind w:left="118"/>
        <w:jc w:val="both"/>
        <w:rPr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čl.10</w:t>
      </w:r>
      <w:r>
        <w:rPr>
          <w:b/>
          <w:i/>
          <w:color w:val="232323"/>
          <w:spacing w:val="-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2"/>
          <w:sz w:val="19"/>
        </w:rPr>
        <w:t xml:space="preserve"> </w:t>
      </w:r>
      <w:r>
        <w:rPr>
          <w:b/>
          <w:color w:val="232323"/>
          <w:w w:val="90"/>
          <w:sz w:val="18"/>
        </w:rPr>
        <w:t>6</w:t>
      </w:r>
      <w:r>
        <w:rPr>
          <w:b/>
          <w:color w:val="232323"/>
          <w:spacing w:val="11"/>
          <w:sz w:val="18"/>
        </w:rPr>
        <w:t xml:space="preserve"> </w:t>
      </w:r>
      <w:r>
        <w:rPr>
          <w:i/>
          <w:color w:val="232323"/>
          <w:w w:val="90"/>
          <w:sz w:val="19"/>
        </w:rPr>
        <w:t>celý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text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novým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w w:val="90"/>
          <w:sz w:val="19"/>
        </w:rPr>
        <w:t>textem,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19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20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07DB4405" w14:textId="77777777" w:rsidR="00784F1E" w:rsidRDefault="00784F1E" w:rsidP="00784F1E">
      <w:pPr>
        <w:pStyle w:val="TableParagraph"/>
        <w:spacing w:before="28" w:line="268" w:lineRule="auto"/>
        <w:ind w:left="109" w:right="101" w:firstLine="15"/>
        <w:jc w:val="both"/>
        <w:rPr>
          <w:i/>
          <w:sz w:val="19"/>
        </w:rPr>
      </w:pPr>
      <w:r>
        <w:rPr>
          <w:i/>
          <w:color w:val="232323"/>
          <w:sz w:val="19"/>
        </w:rPr>
        <w:t>„6</w:t>
      </w:r>
      <w:r>
        <w:rPr>
          <w:i/>
          <w:color w:val="595959"/>
          <w:sz w:val="19"/>
        </w:rPr>
        <w:t>.</w:t>
      </w:r>
      <w:r>
        <w:rPr>
          <w:i/>
          <w:color w:val="595959"/>
          <w:spacing w:val="34"/>
          <w:sz w:val="19"/>
        </w:rPr>
        <w:t xml:space="preserve"> </w:t>
      </w:r>
      <w:r>
        <w:rPr>
          <w:i/>
          <w:color w:val="232323"/>
          <w:sz w:val="19"/>
        </w:rPr>
        <w:t>Pozvánku na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z w:val="19"/>
        </w:rPr>
        <w:t>valnou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sz w:val="19"/>
        </w:rPr>
        <w:t>hromadu svolavatel uveřejní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z w:val="19"/>
        </w:rPr>
        <w:t>internetových stránkách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 xml:space="preserve">společnosti </w:t>
      </w:r>
      <w:r>
        <w:rPr>
          <w:i/>
          <w:color w:val="232323"/>
          <w:w w:val="90"/>
          <w:sz w:val="19"/>
        </w:rPr>
        <w:t>nejpozději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30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(třicet)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w w:val="90"/>
          <w:sz w:val="19"/>
        </w:rPr>
        <w:t>přede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dnem konání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valné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hromady.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Zasílání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na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valnou</w:t>
      </w:r>
      <w:r>
        <w:rPr>
          <w:i/>
          <w:color w:val="232323"/>
          <w:spacing w:val="8"/>
          <w:sz w:val="19"/>
        </w:rPr>
        <w:t xml:space="preserve"> </w:t>
      </w:r>
      <w:r>
        <w:rPr>
          <w:i/>
          <w:color w:val="232323"/>
          <w:w w:val="90"/>
          <w:sz w:val="19"/>
        </w:rPr>
        <w:t>hromadu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 adresu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akcionáře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zveřejněním</w:t>
      </w:r>
      <w:r>
        <w:rPr>
          <w:i/>
          <w:color w:val="232323"/>
          <w:spacing w:val="13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</w:t>
      </w:r>
      <w:r>
        <w:rPr>
          <w:i/>
          <w:color w:val="232323"/>
          <w:spacing w:val="-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Obchodním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věstníku nejpozději 30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(třicet)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 přede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dnem konání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valné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hromady.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Jestliže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akcionář požádá </w:t>
      </w:r>
      <w:r>
        <w:rPr>
          <w:color w:val="232323"/>
          <w:w w:val="90"/>
          <w:sz w:val="18"/>
        </w:rPr>
        <w:t xml:space="preserve">o </w:t>
      </w:r>
      <w:r>
        <w:rPr>
          <w:i/>
          <w:color w:val="232323"/>
          <w:w w:val="90"/>
          <w:sz w:val="19"/>
        </w:rPr>
        <w:t>zasílání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pozvánky v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písemné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podobě, a </w:t>
      </w:r>
      <w:r>
        <w:rPr>
          <w:i/>
          <w:color w:val="232323"/>
          <w:spacing w:val="-6"/>
          <w:sz w:val="19"/>
        </w:rPr>
        <w:t>to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zasílání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prostřednictvím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datové schránky,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elektronicky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spacing w:val="-6"/>
          <w:sz w:val="19"/>
        </w:rPr>
        <w:t>emailem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či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na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poštovní adresu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uvedenou v žádosti,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kterou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opatří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svým ověřeným vlastnoručním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podpisem,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je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společnost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povinna mu na jeho </w:t>
      </w:r>
      <w:r>
        <w:rPr>
          <w:i/>
          <w:color w:val="232323"/>
          <w:spacing w:val="-4"/>
          <w:sz w:val="19"/>
        </w:rPr>
        <w:t>náklad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pozvánku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zasílat</w:t>
      </w:r>
      <w:r>
        <w:rPr>
          <w:i/>
          <w:color w:val="232323"/>
          <w:spacing w:val="-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zvoleným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způsobem."</w:t>
      </w:r>
    </w:p>
    <w:p w14:paraId="01CD3263" w14:textId="77777777" w:rsidR="00784F1E" w:rsidRDefault="00784F1E" w:rsidP="00784F1E">
      <w:pPr>
        <w:pStyle w:val="TableParagraph"/>
        <w:spacing w:before="119"/>
        <w:ind w:left="108"/>
        <w:jc w:val="both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2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12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4"/>
          <w:w w:val="90"/>
          <w:sz w:val="19"/>
        </w:rPr>
        <w:t xml:space="preserve"> </w:t>
      </w:r>
      <w:r>
        <w:rPr>
          <w:b/>
          <w:i/>
          <w:color w:val="232323"/>
          <w:spacing w:val="-10"/>
          <w:w w:val="90"/>
          <w:sz w:val="19"/>
        </w:rPr>
        <w:t>2</w:t>
      </w:r>
    </w:p>
    <w:p w14:paraId="3812A6C7" w14:textId="77777777" w:rsidR="00784F1E" w:rsidRDefault="00784F1E" w:rsidP="00784F1E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první</w:t>
      </w:r>
      <w:r>
        <w:rPr>
          <w:i/>
          <w:color w:val="232323"/>
          <w:spacing w:val="-2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větě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vypouští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slovo</w:t>
      </w:r>
      <w:r>
        <w:rPr>
          <w:i/>
          <w:color w:val="232323"/>
          <w:spacing w:val="1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„tímto''.</w:t>
      </w:r>
    </w:p>
    <w:p w14:paraId="3E94FD95" w14:textId="77777777" w:rsidR="00784F1E" w:rsidRDefault="00784F1E" w:rsidP="00784F1E">
      <w:pPr>
        <w:pStyle w:val="TableParagraph"/>
        <w:spacing w:before="30" w:line="273" w:lineRule="auto"/>
        <w:ind w:left="127" w:right="15" w:firstLine="3"/>
        <w:rPr>
          <w:i/>
          <w:sz w:val="19"/>
        </w:rPr>
      </w:pPr>
      <w:r>
        <w:rPr>
          <w:i/>
          <w:color w:val="232323"/>
          <w:w w:val="90"/>
          <w:sz w:val="19"/>
        </w:rPr>
        <w:t>Třetí</w:t>
      </w:r>
      <w:r>
        <w:rPr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věta nově zní</w:t>
      </w:r>
      <w:r>
        <w:rPr>
          <w:i/>
          <w:color w:val="232323"/>
          <w:spacing w:val="-19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takto</w:t>
      </w:r>
      <w:proofErr w:type="gramStart"/>
      <w:r>
        <w:rPr>
          <w:i/>
          <w:color w:val="232323"/>
          <w:w w:val="90"/>
          <w:sz w:val="19"/>
        </w:rPr>
        <w:t>: ,,Pozvánka</w:t>
      </w:r>
      <w:proofErr w:type="gramEnd"/>
      <w:r>
        <w:rPr>
          <w:i/>
          <w:color w:val="232323"/>
          <w:w w:val="90"/>
          <w:sz w:val="19"/>
        </w:rPr>
        <w:t xml:space="preserve"> na náhradní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valnou hromadu se uveřejní na internetových stránkách společnosti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zveřejní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</w:t>
      </w:r>
      <w:r>
        <w:rPr>
          <w:i/>
          <w:color w:val="232323"/>
          <w:spacing w:val="-1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Obchodním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věstníku nejpozději do15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dnů ode dne, na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který byla </w:t>
      </w:r>
      <w:r>
        <w:rPr>
          <w:i/>
          <w:color w:val="232323"/>
          <w:spacing w:val="-2"/>
          <w:sz w:val="19"/>
        </w:rPr>
        <w:t>svolána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2"/>
          <w:sz w:val="19"/>
        </w:rPr>
        <w:t>původní</w:t>
      </w:r>
      <w:r>
        <w:rPr>
          <w:i/>
          <w:color w:val="232323"/>
          <w:spacing w:val="-19"/>
          <w:sz w:val="19"/>
        </w:rPr>
        <w:t xml:space="preserve"> </w:t>
      </w:r>
      <w:r>
        <w:rPr>
          <w:i/>
          <w:color w:val="232323"/>
          <w:spacing w:val="-2"/>
          <w:sz w:val="19"/>
        </w:rPr>
        <w:t>valná</w:t>
      </w:r>
      <w:r>
        <w:rPr>
          <w:i/>
          <w:color w:val="232323"/>
          <w:spacing w:val="-11"/>
          <w:sz w:val="19"/>
        </w:rPr>
        <w:t xml:space="preserve"> </w:t>
      </w:r>
      <w:r>
        <w:rPr>
          <w:i/>
          <w:color w:val="232323"/>
          <w:spacing w:val="-2"/>
          <w:sz w:val="19"/>
        </w:rPr>
        <w:t>hromada."</w:t>
      </w:r>
    </w:p>
    <w:p w14:paraId="74D10D13" w14:textId="77777777" w:rsidR="00784F1E" w:rsidRDefault="00784F1E" w:rsidP="00784F1E">
      <w:pPr>
        <w:pStyle w:val="TableParagraph"/>
        <w:spacing w:before="108"/>
        <w:ind w:left="127"/>
        <w:rPr>
          <w:b/>
          <w:i/>
          <w:sz w:val="19"/>
        </w:rPr>
      </w:pPr>
      <w:r>
        <w:rPr>
          <w:b/>
          <w:i/>
          <w:color w:val="232323"/>
          <w:w w:val="90"/>
          <w:sz w:val="19"/>
        </w:rPr>
        <w:t>Včl.14</w:t>
      </w:r>
      <w:r>
        <w:rPr>
          <w:b/>
          <w:i/>
          <w:color w:val="232323"/>
          <w:spacing w:val="-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19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písm.</w:t>
      </w:r>
      <w:r>
        <w:rPr>
          <w:b/>
          <w:i/>
          <w:color w:val="232323"/>
          <w:spacing w:val="-4"/>
          <w:sz w:val="19"/>
        </w:rPr>
        <w:t xml:space="preserve"> </w:t>
      </w:r>
      <w:r>
        <w:rPr>
          <w:b/>
          <w:i/>
          <w:color w:val="232323"/>
          <w:spacing w:val="-5"/>
          <w:w w:val="90"/>
          <w:sz w:val="19"/>
        </w:rPr>
        <w:t>n)</w:t>
      </w:r>
    </w:p>
    <w:p w14:paraId="12EF8AD7" w14:textId="77777777" w:rsidR="00784F1E" w:rsidRDefault="00784F1E" w:rsidP="00784F1E">
      <w:pPr>
        <w:pStyle w:val="TableParagraph"/>
        <w:spacing w:before="27"/>
        <w:ind w:left="126"/>
        <w:rPr>
          <w:sz w:val="19"/>
        </w:rPr>
      </w:pPr>
      <w:r>
        <w:rPr>
          <w:i/>
          <w:color w:val="232323"/>
          <w:w w:val="90"/>
          <w:sz w:val="19"/>
        </w:rPr>
        <w:t>Číslovka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50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000,-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10"/>
          <w:sz w:val="19"/>
        </w:rPr>
        <w:t xml:space="preserve"> </w:t>
      </w:r>
      <w:r>
        <w:rPr>
          <w:i/>
          <w:color w:val="232323"/>
          <w:w w:val="90"/>
          <w:sz w:val="19"/>
        </w:rPr>
        <w:t>číslovkou</w:t>
      </w:r>
      <w:r>
        <w:rPr>
          <w:i/>
          <w:color w:val="232323"/>
          <w:spacing w:val="10"/>
          <w:sz w:val="19"/>
        </w:rPr>
        <w:t xml:space="preserve"> </w:t>
      </w:r>
      <w:r>
        <w:rPr>
          <w:i/>
          <w:color w:val="232323"/>
          <w:w w:val="90"/>
          <w:sz w:val="19"/>
        </w:rPr>
        <w:t>„200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000,-</w:t>
      </w:r>
      <w:r>
        <w:rPr>
          <w:i/>
          <w:color w:val="232323"/>
          <w:spacing w:val="-21"/>
          <w:w w:val="90"/>
          <w:sz w:val="19"/>
        </w:rPr>
        <w:t xml:space="preserve"> </w:t>
      </w:r>
      <w:r>
        <w:rPr>
          <w:color w:val="232323"/>
          <w:spacing w:val="-5"/>
          <w:w w:val="90"/>
          <w:sz w:val="19"/>
        </w:rPr>
        <w:t>".</w:t>
      </w:r>
    </w:p>
    <w:p w14:paraId="0AAE142E" w14:textId="77777777" w:rsidR="00784F1E" w:rsidRDefault="00784F1E" w:rsidP="00784F1E">
      <w:pPr>
        <w:pStyle w:val="TableParagraph"/>
        <w:spacing w:before="142" w:line="273" w:lineRule="auto"/>
        <w:ind w:left="123" w:right="95" w:firstLine="4"/>
        <w:jc w:val="both"/>
        <w:rPr>
          <w:b/>
          <w:sz w:val="18"/>
        </w:rPr>
      </w:pPr>
      <w:proofErr w:type="spellStart"/>
      <w:r>
        <w:rPr>
          <w:b/>
          <w:i/>
          <w:color w:val="232323"/>
          <w:w w:val="90"/>
          <w:sz w:val="19"/>
        </w:rPr>
        <w:t>Včl</w:t>
      </w:r>
      <w:proofErr w:type="spellEnd"/>
      <w:r>
        <w:rPr>
          <w:b/>
          <w:i/>
          <w:color w:val="232323"/>
          <w:w w:val="90"/>
          <w:sz w:val="19"/>
        </w:rPr>
        <w:t>.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15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vypouští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celý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3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a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 xml:space="preserve">dosavadní odstavce </w:t>
      </w:r>
      <w:proofErr w:type="gramStart"/>
      <w:r>
        <w:rPr>
          <w:b/>
          <w:i/>
          <w:color w:val="232323"/>
          <w:w w:val="90"/>
          <w:sz w:val="19"/>
        </w:rPr>
        <w:t>4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color w:val="232323"/>
          <w:w w:val="90"/>
          <w:sz w:val="19"/>
        </w:rPr>
        <w:t>-</w:t>
      </w:r>
      <w:r>
        <w:rPr>
          <w:b/>
          <w:color w:val="232323"/>
          <w:spacing w:val="26"/>
          <w:sz w:val="19"/>
        </w:rPr>
        <w:t xml:space="preserve"> </w:t>
      </w:r>
      <w:r>
        <w:rPr>
          <w:b/>
          <w:color w:val="232323"/>
          <w:w w:val="90"/>
          <w:sz w:val="19"/>
        </w:rPr>
        <w:t>7</w:t>
      </w:r>
      <w:proofErr w:type="gramEnd"/>
      <w:r>
        <w:rPr>
          <w:b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přečíslují a</w:t>
      </w:r>
      <w:r>
        <w:rPr>
          <w:b/>
          <w:i/>
          <w:color w:val="232323"/>
          <w:spacing w:val="-8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 xml:space="preserve">nově označují jako </w:t>
      </w:r>
      <w:r>
        <w:rPr>
          <w:b/>
          <w:i/>
          <w:color w:val="232323"/>
          <w:sz w:val="19"/>
        </w:rPr>
        <w:t xml:space="preserve">odstavce </w:t>
      </w:r>
      <w:proofErr w:type="gramStart"/>
      <w:r>
        <w:rPr>
          <w:b/>
          <w:i/>
          <w:color w:val="232323"/>
          <w:sz w:val="19"/>
        </w:rPr>
        <w:t>3-</w:t>
      </w:r>
      <w:r>
        <w:rPr>
          <w:b/>
          <w:i/>
          <w:color w:val="232323"/>
          <w:spacing w:val="40"/>
          <w:sz w:val="19"/>
        </w:rPr>
        <w:t xml:space="preserve"> </w:t>
      </w:r>
      <w:r>
        <w:rPr>
          <w:b/>
          <w:color w:val="232323"/>
          <w:sz w:val="18"/>
        </w:rPr>
        <w:t>6</w:t>
      </w:r>
      <w:proofErr w:type="gramEnd"/>
      <w:r>
        <w:rPr>
          <w:b/>
          <w:color w:val="232323"/>
          <w:sz w:val="18"/>
        </w:rPr>
        <w:t>.</w:t>
      </w:r>
    </w:p>
    <w:p w14:paraId="5348D36B" w14:textId="77777777" w:rsidR="00784F1E" w:rsidRDefault="00784F1E" w:rsidP="00784F1E">
      <w:pPr>
        <w:pStyle w:val="TableParagraph"/>
        <w:spacing w:before="112"/>
        <w:ind w:left="127"/>
        <w:jc w:val="both"/>
        <w:rPr>
          <w:i/>
          <w:sz w:val="19"/>
        </w:rPr>
      </w:pPr>
      <w:proofErr w:type="spellStart"/>
      <w:r>
        <w:rPr>
          <w:b/>
          <w:i/>
          <w:color w:val="232323"/>
          <w:w w:val="90"/>
          <w:sz w:val="19"/>
        </w:rPr>
        <w:t>Včl</w:t>
      </w:r>
      <w:proofErr w:type="spellEnd"/>
      <w:r>
        <w:rPr>
          <w:b/>
          <w:i/>
          <w:color w:val="232323"/>
          <w:w w:val="90"/>
          <w:sz w:val="19"/>
        </w:rPr>
        <w:t>.</w:t>
      </w:r>
      <w:r>
        <w:rPr>
          <w:b/>
          <w:i/>
          <w:color w:val="232323"/>
          <w:spacing w:val="-24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22</w:t>
      </w:r>
      <w:r>
        <w:rPr>
          <w:b/>
          <w:i/>
          <w:color w:val="232323"/>
          <w:spacing w:val="-1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odst.</w:t>
      </w:r>
      <w:r>
        <w:rPr>
          <w:b/>
          <w:i/>
          <w:color w:val="232323"/>
          <w:spacing w:val="-10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</w:t>
      </w:r>
      <w:r>
        <w:rPr>
          <w:b/>
          <w:i/>
          <w:color w:val="232323"/>
          <w:spacing w:val="15"/>
          <w:sz w:val="19"/>
        </w:rPr>
        <w:t xml:space="preserve"> </w:t>
      </w:r>
      <w:r>
        <w:rPr>
          <w:i/>
          <w:color w:val="232323"/>
          <w:w w:val="90"/>
          <w:sz w:val="19"/>
        </w:rPr>
        <w:t>celý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text</w:t>
      </w:r>
      <w:r>
        <w:rPr>
          <w:i/>
          <w:color w:val="232323"/>
          <w:spacing w:val="-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se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w w:val="90"/>
          <w:sz w:val="19"/>
        </w:rPr>
        <w:t>nahrazuje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w w:val="90"/>
          <w:sz w:val="19"/>
        </w:rPr>
        <w:t>novým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w w:val="90"/>
          <w:sz w:val="19"/>
        </w:rPr>
        <w:t>textem,</w:t>
      </w:r>
      <w:r>
        <w:rPr>
          <w:i/>
          <w:color w:val="232323"/>
          <w:spacing w:val="-1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2BE39E3E" w14:textId="77777777" w:rsidR="00784F1E" w:rsidRDefault="00784F1E" w:rsidP="00784F1E">
      <w:pPr>
        <w:pStyle w:val="TableParagraph"/>
        <w:spacing w:before="65" w:line="297" w:lineRule="auto"/>
        <w:ind w:left="121" w:right="95" w:firstLine="7"/>
        <w:jc w:val="both"/>
        <w:rPr>
          <w:i/>
          <w:sz w:val="19"/>
        </w:rPr>
      </w:pPr>
      <w:r>
        <w:rPr>
          <w:i/>
          <w:color w:val="232323"/>
          <w:sz w:val="19"/>
        </w:rPr>
        <w:t>„2.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Zisk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společnosti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dosažený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v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účetním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období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splnění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daňových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z w:val="19"/>
        </w:rPr>
        <w:t>povinností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podle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z w:val="19"/>
        </w:rPr>
        <w:t>obecně závazných právních předpisů 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>přídělu do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fondů společnosti 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po</w:t>
      </w:r>
      <w:r>
        <w:rPr>
          <w:i/>
          <w:color w:val="232323"/>
          <w:spacing w:val="-3"/>
          <w:sz w:val="19"/>
        </w:rPr>
        <w:t xml:space="preserve"> </w:t>
      </w:r>
      <w:r>
        <w:rPr>
          <w:i/>
          <w:color w:val="232323"/>
          <w:sz w:val="19"/>
        </w:rPr>
        <w:t>rozdělení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na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další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z w:val="19"/>
        </w:rPr>
        <w:t xml:space="preserve">účely </w:t>
      </w:r>
      <w:r>
        <w:rPr>
          <w:i/>
          <w:color w:val="232323"/>
          <w:spacing w:val="-6"/>
          <w:sz w:val="19"/>
        </w:rPr>
        <w:t>schválené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valnou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hromadou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lze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použít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k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výplatě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podílů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na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zisku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akcionářům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členům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správní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rady, anebo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podle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rozhodnutí valné hromady i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jiným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způsobem. Zaměstnanci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se mohou podílet na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zisku </w:t>
      </w:r>
      <w:r>
        <w:rPr>
          <w:i/>
          <w:color w:val="232323"/>
          <w:spacing w:val="-4"/>
          <w:sz w:val="19"/>
        </w:rPr>
        <w:t>společnosti pouze prostřednictvím zdrojů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v</w:t>
      </w:r>
      <w:r>
        <w:rPr>
          <w:i/>
          <w:color w:val="232323"/>
          <w:spacing w:val="-25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sociálním fondu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zřízeném společností.</w:t>
      </w:r>
    </w:p>
    <w:p w14:paraId="563A795A" w14:textId="77777777" w:rsidR="00784F1E" w:rsidRDefault="00784F1E" w:rsidP="00784F1E">
      <w:pPr>
        <w:pStyle w:val="TableParagraph"/>
        <w:spacing w:before="39" w:line="295" w:lineRule="auto"/>
        <w:ind w:left="123" w:right="112" w:hanging="3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t>Tím</w:t>
      </w:r>
      <w:r>
        <w:rPr>
          <w:i/>
          <w:color w:val="232323"/>
          <w:spacing w:val="12"/>
          <w:sz w:val="19"/>
        </w:rPr>
        <w:t xml:space="preserve"> </w:t>
      </w:r>
      <w:r>
        <w:rPr>
          <w:i/>
          <w:color w:val="232323"/>
          <w:w w:val="90"/>
          <w:sz w:val="19"/>
        </w:rPr>
        <w:t>není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vyloučeno,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aby valná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pacing w:val="19"/>
          <w:sz w:val="19"/>
        </w:rPr>
        <w:t xml:space="preserve"> </w:t>
      </w:r>
      <w:r>
        <w:rPr>
          <w:i/>
          <w:color w:val="232323"/>
          <w:w w:val="90"/>
          <w:sz w:val="19"/>
        </w:rPr>
        <w:t>rozhodla,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že část</w:t>
      </w:r>
      <w:r>
        <w:rPr>
          <w:i/>
          <w:color w:val="232323"/>
          <w:spacing w:val="-3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zisku,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w w:val="90"/>
          <w:sz w:val="19"/>
        </w:rPr>
        <w:t>jež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není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účelově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vázána,</w:t>
      </w:r>
      <w:r>
        <w:rPr>
          <w:i/>
          <w:color w:val="232323"/>
          <w:spacing w:val="15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se použije </w:t>
      </w:r>
      <w:r>
        <w:rPr>
          <w:i/>
          <w:color w:val="232323"/>
          <w:spacing w:val="-8"/>
          <w:sz w:val="19"/>
        </w:rPr>
        <w:t>k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úhradě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ztráty,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ke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zvýšení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základního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kapitálu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spacing w:val="-8"/>
          <w:sz w:val="19"/>
        </w:rPr>
        <w:t>společnosti</w:t>
      </w:r>
      <w:r>
        <w:rPr>
          <w:i/>
          <w:color w:val="232323"/>
          <w:spacing w:val="11"/>
          <w:sz w:val="19"/>
        </w:rPr>
        <w:t xml:space="preserve"> </w:t>
      </w:r>
      <w:r>
        <w:rPr>
          <w:i/>
          <w:color w:val="232323"/>
          <w:spacing w:val="-8"/>
          <w:sz w:val="19"/>
        </w:rPr>
        <w:t>podle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4"/>
        </w:rPr>
        <w:t>§</w:t>
      </w:r>
      <w:r>
        <w:rPr>
          <w:i/>
          <w:color w:val="232323"/>
          <w:spacing w:val="12"/>
          <w:sz w:val="14"/>
        </w:rPr>
        <w:t xml:space="preserve"> </w:t>
      </w:r>
      <w:r>
        <w:rPr>
          <w:i/>
          <w:color w:val="232323"/>
          <w:spacing w:val="-8"/>
          <w:sz w:val="19"/>
        </w:rPr>
        <w:t>495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9"/>
        </w:rPr>
        <w:t>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8"/>
          <w:sz w:val="19"/>
        </w:rPr>
        <w:t>násl.</w:t>
      </w:r>
      <w:r>
        <w:rPr>
          <w:i/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>zákona</w:t>
      </w:r>
      <w:r>
        <w:rPr>
          <w:i/>
          <w:color w:val="232323"/>
          <w:spacing w:val="11"/>
          <w:sz w:val="19"/>
        </w:rPr>
        <w:t xml:space="preserve"> </w:t>
      </w:r>
      <w:r>
        <w:rPr>
          <w:color w:val="232323"/>
          <w:spacing w:val="-8"/>
          <w:sz w:val="19"/>
        </w:rPr>
        <w:t>o</w:t>
      </w:r>
      <w:r>
        <w:rPr>
          <w:color w:val="232323"/>
          <w:spacing w:val="-6"/>
          <w:sz w:val="19"/>
        </w:rPr>
        <w:t xml:space="preserve"> </w:t>
      </w:r>
      <w:r>
        <w:rPr>
          <w:i/>
          <w:color w:val="232323"/>
          <w:spacing w:val="-8"/>
          <w:sz w:val="19"/>
        </w:rPr>
        <w:t xml:space="preserve">obchodních </w:t>
      </w:r>
      <w:r>
        <w:rPr>
          <w:i/>
          <w:color w:val="232323"/>
          <w:spacing w:val="-4"/>
          <w:sz w:val="19"/>
        </w:rPr>
        <w:t>korporacích,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nebo</w:t>
      </w:r>
      <w:r>
        <w:rPr>
          <w:i/>
          <w:color w:val="232323"/>
          <w:spacing w:val="-1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zůstane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vedena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jako</w:t>
      </w:r>
      <w:r>
        <w:rPr>
          <w:i/>
          <w:color w:val="232323"/>
          <w:spacing w:val="-2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nerozdělený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zisk.</w:t>
      </w:r>
    </w:p>
    <w:p w14:paraId="1C4E60D1" w14:textId="77777777" w:rsidR="00784F1E" w:rsidRDefault="00784F1E" w:rsidP="00784F1E">
      <w:pPr>
        <w:pStyle w:val="TableParagraph"/>
        <w:spacing w:before="44"/>
        <w:ind w:left="113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t>Jiné</w:t>
      </w:r>
      <w:r>
        <w:rPr>
          <w:i/>
          <w:color w:val="232323"/>
          <w:spacing w:val="-1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</w:t>
      </w:r>
      <w:r>
        <w:rPr>
          <w:i/>
          <w:color w:val="232323"/>
          <w:spacing w:val="-2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zdroje</w:t>
      </w:r>
      <w:r>
        <w:rPr>
          <w:i/>
          <w:color w:val="232323"/>
          <w:spacing w:val="5"/>
          <w:sz w:val="19"/>
        </w:rPr>
        <w:t xml:space="preserve"> </w:t>
      </w:r>
      <w:r>
        <w:rPr>
          <w:i/>
          <w:color w:val="232323"/>
          <w:w w:val="90"/>
          <w:sz w:val="19"/>
        </w:rPr>
        <w:t>lze</w:t>
      </w:r>
      <w:r>
        <w:rPr>
          <w:i/>
          <w:color w:val="232323"/>
          <w:spacing w:val="-10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rozdělit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w w:val="90"/>
          <w:sz w:val="19"/>
        </w:rPr>
        <w:t>mezi</w:t>
      </w:r>
      <w:r>
        <w:rPr>
          <w:i/>
          <w:color w:val="232323"/>
          <w:spacing w:val="-6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akcionáře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w w:val="90"/>
          <w:sz w:val="19"/>
        </w:rPr>
        <w:t>i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členy</w:t>
      </w:r>
      <w:r>
        <w:rPr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správní</w:t>
      </w:r>
      <w:r>
        <w:rPr>
          <w:i/>
          <w:color w:val="232323"/>
          <w:spacing w:val="-16"/>
          <w:w w:val="90"/>
          <w:sz w:val="19"/>
        </w:rPr>
        <w:t xml:space="preserve"> </w:t>
      </w:r>
      <w:r>
        <w:rPr>
          <w:i/>
          <w:color w:val="232323"/>
          <w:spacing w:val="-4"/>
          <w:w w:val="90"/>
          <w:sz w:val="19"/>
        </w:rPr>
        <w:t>rady.</w:t>
      </w:r>
    </w:p>
    <w:p w14:paraId="05E4F3B7" w14:textId="77777777" w:rsidR="00784F1E" w:rsidRDefault="00784F1E" w:rsidP="00784F1E">
      <w:pPr>
        <w:pStyle w:val="TableParagraph"/>
        <w:spacing w:before="66" w:line="295" w:lineRule="auto"/>
        <w:ind w:left="116" w:right="108" w:firstLine="4"/>
        <w:jc w:val="both"/>
        <w:rPr>
          <w:i/>
          <w:sz w:val="19"/>
        </w:rPr>
      </w:pPr>
      <w:r>
        <w:rPr>
          <w:i/>
          <w:color w:val="232323"/>
          <w:w w:val="90"/>
          <w:sz w:val="19"/>
        </w:rPr>
        <w:lastRenderedPageBreak/>
        <w:t>Valná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nemusí</w:t>
      </w:r>
      <w:r>
        <w:rPr>
          <w:i/>
          <w:color w:val="232323"/>
          <w:spacing w:val="-2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rozhodnout</w:t>
      </w:r>
      <w:r>
        <w:rPr>
          <w:i/>
          <w:color w:val="232323"/>
          <w:spacing w:val="20"/>
          <w:sz w:val="19"/>
        </w:rPr>
        <w:t xml:space="preserve"> </w:t>
      </w:r>
      <w:r>
        <w:rPr>
          <w:i/>
          <w:color w:val="232323"/>
          <w:w w:val="90"/>
          <w:sz w:val="19"/>
        </w:rPr>
        <w:t>o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použití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zisku, případně jiných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vlastních zdrojů,</w:t>
      </w:r>
      <w:r>
        <w:rPr>
          <w:i/>
          <w:color w:val="232323"/>
          <w:spacing w:val="-7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všemi uvedenými způsoby.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Valná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hromada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může též rozhodnout, že zisk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(případně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jeho část)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nebude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rozdělen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w w:val="90"/>
          <w:sz w:val="19"/>
        </w:rPr>
        <w:t>a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že</w:t>
      </w:r>
      <w:r>
        <w:rPr>
          <w:i/>
          <w:color w:val="232323"/>
          <w:spacing w:val="-8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bude </w:t>
      </w:r>
      <w:r>
        <w:rPr>
          <w:i/>
          <w:color w:val="232323"/>
          <w:spacing w:val="-4"/>
          <w:sz w:val="19"/>
        </w:rPr>
        <w:t>přeúčtován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2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účet</w:t>
      </w:r>
      <w:r>
        <w:rPr>
          <w:i/>
          <w:color w:val="232323"/>
          <w:spacing w:val="-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nerozdělených zisků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4"/>
          <w:sz w:val="19"/>
        </w:rPr>
        <w:t>minutých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let</w:t>
      </w:r>
      <w:r>
        <w:rPr>
          <w:i/>
          <w:color w:val="232323"/>
          <w:spacing w:val="-27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nebo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16"/>
          <w:sz w:val="19"/>
        </w:rPr>
        <w:t xml:space="preserve"> </w:t>
      </w:r>
      <w:r>
        <w:rPr>
          <w:i/>
          <w:color w:val="232323"/>
          <w:spacing w:val="-4"/>
          <w:sz w:val="19"/>
        </w:rPr>
        <w:t>jiný</w:t>
      </w:r>
      <w:r>
        <w:rPr>
          <w:i/>
          <w:color w:val="232323"/>
          <w:spacing w:val="-21"/>
          <w:sz w:val="19"/>
        </w:rPr>
        <w:t xml:space="preserve"> </w:t>
      </w:r>
      <w:r>
        <w:rPr>
          <w:i/>
          <w:color w:val="232323"/>
          <w:spacing w:val="-4"/>
          <w:sz w:val="19"/>
        </w:rPr>
        <w:t>fond.</w:t>
      </w:r>
    </w:p>
    <w:p w14:paraId="3B667964" w14:textId="77777777" w:rsidR="00784F1E" w:rsidRDefault="00784F1E" w:rsidP="00784F1E">
      <w:pPr>
        <w:pStyle w:val="TableParagraph"/>
        <w:spacing w:before="39" w:line="271" w:lineRule="auto"/>
        <w:ind w:left="116" w:right="102" w:firstLine="5"/>
        <w:jc w:val="both"/>
        <w:rPr>
          <w:i/>
          <w:sz w:val="19"/>
        </w:rPr>
      </w:pPr>
      <w:r>
        <w:rPr>
          <w:i/>
          <w:color w:val="232323"/>
          <w:spacing w:val="-4"/>
          <w:sz w:val="19"/>
        </w:rPr>
        <w:t>Při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rozdělování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zisku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společnosti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se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hledí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především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odůvodněné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zájmy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>společnosti,</w:t>
      </w:r>
      <w:r>
        <w:rPr>
          <w:i/>
          <w:color w:val="232323"/>
          <w:spacing w:val="-10"/>
          <w:sz w:val="19"/>
        </w:rPr>
        <w:t xml:space="preserve"> </w:t>
      </w:r>
      <w:r>
        <w:rPr>
          <w:i/>
          <w:color w:val="232323"/>
          <w:spacing w:val="-4"/>
          <w:sz w:val="19"/>
        </w:rPr>
        <w:t>na</w:t>
      </w:r>
      <w:r>
        <w:rPr>
          <w:i/>
          <w:color w:val="232323"/>
          <w:spacing w:val="-9"/>
          <w:sz w:val="19"/>
        </w:rPr>
        <w:t xml:space="preserve"> </w:t>
      </w:r>
      <w:r>
        <w:rPr>
          <w:i/>
          <w:color w:val="232323"/>
          <w:spacing w:val="-4"/>
          <w:sz w:val="19"/>
        </w:rPr>
        <w:t xml:space="preserve">plnění </w:t>
      </w:r>
      <w:r>
        <w:rPr>
          <w:i/>
          <w:color w:val="232323"/>
          <w:sz w:val="19"/>
        </w:rPr>
        <w:t>zákonných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povinností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dle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zákona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č.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274/2001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Sb.,</w:t>
      </w:r>
      <w:r>
        <w:rPr>
          <w:i/>
          <w:color w:val="232323"/>
          <w:spacing w:val="-13"/>
          <w:sz w:val="19"/>
        </w:rPr>
        <w:t xml:space="preserve"> </w:t>
      </w:r>
      <w:r>
        <w:rPr>
          <w:color w:val="232323"/>
          <w:sz w:val="19"/>
        </w:rPr>
        <w:t>o</w:t>
      </w:r>
      <w:r>
        <w:rPr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vodovodech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a</w:t>
      </w:r>
      <w:r>
        <w:rPr>
          <w:i/>
          <w:color w:val="232323"/>
          <w:spacing w:val="-13"/>
          <w:sz w:val="19"/>
        </w:rPr>
        <w:t xml:space="preserve"> </w:t>
      </w:r>
      <w:r>
        <w:rPr>
          <w:i/>
          <w:color w:val="232323"/>
          <w:sz w:val="19"/>
        </w:rPr>
        <w:t>kanalizacích,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 xml:space="preserve">souvisejících </w:t>
      </w:r>
      <w:r>
        <w:rPr>
          <w:i/>
          <w:color w:val="232323"/>
          <w:w w:val="90"/>
          <w:sz w:val="19"/>
        </w:rPr>
        <w:t>zejména se</w:t>
      </w:r>
      <w:r>
        <w:rPr>
          <w:i/>
          <w:color w:val="232323"/>
          <w:spacing w:val="-1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zajištěním financování obnovy vodohospodářského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majetku společnosti,</w:t>
      </w:r>
      <w:r>
        <w:rPr>
          <w:i/>
          <w:color w:val="232323"/>
          <w:spacing w:val="21"/>
          <w:sz w:val="19"/>
        </w:rPr>
        <w:t xml:space="preserve"> </w:t>
      </w:r>
      <w:r>
        <w:rPr>
          <w:i/>
          <w:color w:val="232323"/>
          <w:w w:val="90"/>
          <w:sz w:val="19"/>
        </w:rPr>
        <w:t>jakož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i</w:t>
      </w:r>
      <w:r>
        <w:rPr>
          <w:i/>
          <w:color w:val="232323"/>
          <w:spacing w:val="-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 xml:space="preserve">na plnění </w:t>
      </w:r>
      <w:r>
        <w:rPr>
          <w:i/>
          <w:color w:val="232323"/>
          <w:sz w:val="19"/>
        </w:rPr>
        <w:t>podmínek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vyplývajících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z</w:t>
      </w:r>
      <w:r>
        <w:rPr>
          <w:i/>
          <w:color w:val="232323"/>
          <w:spacing w:val="-14"/>
          <w:sz w:val="19"/>
        </w:rPr>
        <w:t xml:space="preserve"> </w:t>
      </w:r>
      <w:r>
        <w:rPr>
          <w:i/>
          <w:color w:val="232323"/>
          <w:sz w:val="19"/>
        </w:rPr>
        <w:t>přijatých úvěrových, dotačních a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>jiných</w:t>
      </w:r>
      <w:r>
        <w:rPr>
          <w:i/>
          <w:color w:val="232323"/>
          <w:spacing w:val="-5"/>
          <w:sz w:val="19"/>
        </w:rPr>
        <w:t xml:space="preserve"> </w:t>
      </w:r>
      <w:r>
        <w:rPr>
          <w:i/>
          <w:color w:val="232323"/>
          <w:sz w:val="19"/>
        </w:rPr>
        <w:t>závazků společnosti a</w:t>
      </w:r>
      <w:r>
        <w:rPr>
          <w:i/>
          <w:color w:val="232323"/>
          <w:spacing w:val="-2"/>
          <w:sz w:val="19"/>
        </w:rPr>
        <w:t xml:space="preserve"> </w:t>
      </w:r>
      <w:r>
        <w:rPr>
          <w:i/>
          <w:color w:val="232323"/>
          <w:sz w:val="19"/>
        </w:rPr>
        <w:t xml:space="preserve">další </w:t>
      </w:r>
      <w:r>
        <w:rPr>
          <w:i/>
          <w:color w:val="232323"/>
          <w:spacing w:val="-2"/>
          <w:sz w:val="19"/>
        </w:rPr>
        <w:t>perspektivy."</w:t>
      </w:r>
    </w:p>
    <w:p w14:paraId="654BB6DC" w14:textId="77777777" w:rsidR="00784F1E" w:rsidRDefault="00784F1E" w:rsidP="00784F1E">
      <w:pPr>
        <w:pStyle w:val="TableParagraph"/>
        <w:spacing w:before="111"/>
        <w:ind w:left="117"/>
        <w:jc w:val="both"/>
        <w:rPr>
          <w:i/>
          <w:sz w:val="19"/>
        </w:rPr>
      </w:pPr>
      <w:r>
        <w:rPr>
          <w:b/>
          <w:i/>
          <w:color w:val="232323"/>
          <w:w w:val="90"/>
          <w:sz w:val="19"/>
        </w:rPr>
        <w:t>V</w:t>
      </w:r>
      <w:r>
        <w:rPr>
          <w:b/>
          <w:i/>
          <w:color w:val="232323"/>
          <w:spacing w:val="-16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čl.</w:t>
      </w:r>
      <w:r>
        <w:rPr>
          <w:b/>
          <w:i/>
          <w:color w:val="232323"/>
          <w:spacing w:val="-2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22</w:t>
      </w:r>
      <w:r>
        <w:rPr>
          <w:b/>
          <w:i/>
          <w:color w:val="232323"/>
          <w:spacing w:val="-11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se</w:t>
      </w:r>
      <w:r>
        <w:rPr>
          <w:b/>
          <w:i/>
          <w:color w:val="232323"/>
          <w:spacing w:val="-17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za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3</w:t>
      </w:r>
      <w:r>
        <w:rPr>
          <w:b/>
          <w:i/>
          <w:color w:val="232323"/>
          <w:spacing w:val="-23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doplňuje</w:t>
      </w:r>
      <w:r>
        <w:rPr>
          <w:b/>
          <w:i/>
          <w:color w:val="232323"/>
          <w:spacing w:val="-9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nový</w:t>
      </w:r>
      <w:r>
        <w:rPr>
          <w:b/>
          <w:i/>
          <w:color w:val="232323"/>
          <w:spacing w:val="-16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odstavec</w:t>
      </w:r>
      <w:r>
        <w:rPr>
          <w:b/>
          <w:i/>
          <w:color w:val="232323"/>
          <w:spacing w:val="-2"/>
          <w:w w:val="90"/>
          <w:sz w:val="19"/>
        </w:rPr>
        <w:t xml:space="preserve"> </w:t>
      </w:r>
      <w:r>
        <w:rPr>
          <w:b/>
          <w:i/>
          <w:color w:val="232323"/>
          <w:w w:val="90"/>
          <w:sz w:val="19"/>
        </w:rPr>
        <w:t>4,</w:t>
      </w:r>
      <w:r>
        <w:rPr>
          <w:b/>
          <w:i/>
          <w:color w:val="232323"/>
          <w:spacing w:val="-15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který</w:t>
      </w:r>
      <w:r>
        <w:rPr>
          <w:i/>
          <w:color w:val="232323"/>
          <w:spacing w:val="-24"/>
          <w:w w:val="90"/>
          <w:sz w:val="19"/>
        </w:rPr>
        <w:t xml:space="preserve"> </w:t>
      </w:r>
      <w:r>
        <w:rPr>
          <w:i/>
          <w:color w:val="232323"/>
          <w:w w:val="90"/>
          <w:sz w:val="19"/>
        </w:rPr>
        <w:t>zní</w:t>
      </w:r>
      <w:r>
        <w:rPr>
          <w:i/>
          <w:color w:val="232323"/>
          <w:spacing w:val="-21"/>
          <w:w w:val="90"/>
          <w:sz w:val="19"/>
        </w:rPr>
        <w:t xml:space="preserve"> </w:t>
      </w:r>
      <w:r>
        <w:rPr>
          <w:i/>
          <w:color w:val="232323"/>
          <w:spacing w:val="-2"/>
          <w:w w:val="90"/>
          <w:sz w:val="19"/>
        </w:rPr>
        <w:t>takto:</w:t>
      </w:r>
    </w:p>
    <w:p w14:paraId="7B5C6425" w14:textId="24B30558" w:rsidR="00784F1E" w:rsidRP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i/>
          <w:color w:val="232323"/>
          <w:spacing w:val="-6"/>
          <w:sz w:val="19"/>
        </w:rPr>
        <w:t>„4.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Společnost</w:t>
      </w:r>
      <w:r>
        <w:rPr>
          <w:i/>
          <w:color w:val="232323"/>
          <w:spacing w:val="-4"/>
          <w:sz w:val="19"/>
        </w:rPr>
        <w:t xml:space="preserve"> </w:t>
      </w:r>
      <w:r>
        <w:rPr>
          <w:i/>
          <w:color w:val="232323"/>
          <w:spacing w:val="-6"/>
          <w:sz w:val="19"/>
        </w:rPr>
        <w:t>zřizuje</w:t>
      </w:r>
      <w:r>
        <w:rPr>
          <w:i/>
          <w:color w:val="232323"/>
          <w:spacing w:val="1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sociální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fond,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fond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>vodohospodářské</w:t>
      </w:r>
      <w:r>
        <w:rPr>
          <w:i/>
          <w:color w:val="232323"/>
          <w:spacing w:val="-8"/>
          <w:sz w:val="19"/>
        </w:rPr>
        <w:t xml:space="preserve"> </w:t>
      </w:r>
      <w:r>
        <w:rPr>
          <w:i/>
          <w:color w:val="232323"/>
          <w:spacing w:val="-6"/>
          <w:sz w:val="19"/>
        </w:rPr>
        <w:t>infrastruktury</w:t>
      </w:r>
      <w:r>
        <w:rPr>
          <w:i/>
          <w:color w:val="232323"/>
          <w:spacing w:val="-7"/>
          <w:sz w:val="19"/>
        </w:rPr>
        <w:t xml:space="preserve"> </w:t>
      </w:r>
      <w:r>
        <w:rPr>
          <w:i/>
          <w:color w:val="232323"/>
          <w:spacing w:val="-6"/>
          <w:sz w:val="19"/>
        </w:rPr>
        <w:t>a rezervní fond</w:t>
      </w:r>
      <w:r>
        <w:rPr>
          <w:i/>
          <w:color w:val="232323"/>
          <w:sz w:val="19"/>
        </w:rPr>
        <w:t xml:space="preserve"> </w:t>
      </w:r>
      <w:r>
        <w:rPr>
          <w:i/>
          <w:color w:val="232323"/>
          <w:spacing w:val="-6"/>
          <w:sz w:val="19"/>
        </w:rPr>
        <w:t xml:space="preserve">na vlastní </w:t>
      </w:r>
      <w:r>
        <w:rPr>
          <w:i/>
          <w:color w:val="232323"/>
          <w:spacing w:val="-2"/>
          <w:sz w:val="19"/>
        </w:rPr>
        <w:t>akcie."</w:t>
      </w:r>
    </w:p>
    <w:p w14:paraId="4F4A7D44" w14:textId="77777777" w:rsidR="00D643E5" w:rsidRDefault="00D643E5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6FF9A62F" w14:textId="7FF7D62C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303 – </w:t>
      </w:r>
      <w:r w:rsidRPr="00784F1E">
        <w:rPr>
          <w:rFonts w:ascii="Times New Roman" w:hAnsi="Times New Roman" w:cs="Times New Roman"/>
        </w:rPr>
        <w:t>předložený Strategický plán rozvoje města Kaznějov na období 2025-2030</w:t>
      </w:r>
    </w:p>
    <w:p w14:paraId="564C0564" w14:textId="51056111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304 – </w:t>
      </w:r>
      <w:r w:rsidRPr="00784F1E">
        <w:rPr>
          <w:rFonts w:ascii="Times New Roman" w:hAnsi="Times New Roman" w:cs="Times New Roman"/>
        </w:rPr>
        <w:t>předložený Plán rozvoje sportu města Kaznějov na období 2025-2030</w:t>
      </w:r>
    </w:p>
    <w:p w14:paraId="0870F61D" w14:textId="692ADEAD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305 – </w:t>
      </w:r>
      <w:r w:rsidRPr="00784F1E">
        <w:rPr>
          <w:rFonts w:ascii="Times New Roman" w:hAnsi="Times New Roman" w:cs="Times New Roman"/>
        </w:rPr>
        <w:t>prodej osobního automobilu Škoda FABIA COMBI zájemci, rok pořízení osobního automobilu 2005, za cenu 8 000,00 Kč a pověřuje starostku podpisem smlouvy</w:t>
      </w:r>
    </w:p>
    <w:p w14:paraId="104B06ED" w14:textId="0D292712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306 – </w:t>
      </w:r>
      <w:r w:rsidRPr="00784F1E">
        <w:rPr>
          <w:rFonts w:ascii="Times New Roman" w:hAnsi="Times New Roman" w:cs="Times New Roman"/>
        </w:rPr>
        <w:t xml:space="preserve">nákup pozemku </w:t>
      </w:r>
      <w:proofErr w:type="spellStart"/>
      <w:r w:rsidRPr="00784F1E">
        <w:rPr>
          <w:rFonts w:ascii="Times New Roman" w:hAnsi="Times New Roman" w:cs="Times New Roman"/>
        </w:rPr>
        <w:t>p.č</w:t>
      </w:r>
      <w:proofErr w:type="spellEnd"/>
      <w:r w:rsidRPr="00784F1E">
        <w:rPr>
          <w:rFonts w:ascii="Times New Roman" w:hAnsi="Times New Roman" w:cs="Times New Roman"/>
        </w:rPr>
        <w:t>. 673/5 v </w:t>
      </w:r>
      <w:proofErr w:type="spellStart"/>
      <w:r w:rsidRPr="00784F1E">
        <w:rPr>
          <w:rFonts w:ascii="Times New Roman" w:hAnsi="Times New Roman" w:cs="Times New Roman"/>
        </w:rPr>
        <w:t>k.ú</w:t>
      </w:r>
      <w:proofErr w:type="spellEnd"/>
      <w:r w:rsidRPr="00784F1E">
        <w:rPr>
          <w:rFonts w:ascii="Times New Roman" w:hAnsi="Times New Roman" w:cs="Times New Roman"/>
        </w:rPr>
        <w:t>. Kaznějov o výměře 138 m</w:t>
      </w:r>
      <w:r w:rsidRPr="00784F1E">
        <w:rPr>
          <w:rFonts w:ascii="Times New Roman" w:hAnsi="Times New Roman" w:cs="Times New Roman"/>
          <w:vertAlign w:val="superscript"/>
        </w:rPr>
        <w:t>2</w:t>
      </w:r>
      <w:r w:rsidRPr="00784F1E">
        <w:rPr>
          <w:rFonts w:ascii="Times New Roman" w:hAnsi="Times New Roman" w:cs="Times New Roman"/>
        </w:rPr>
        <w:t xml:space="preserve"> za cenu 300,00 Kč/m</w:t>
      </w:r>
      <w:r w:rsidRPr="00784F1E">
        <w:rPr>
          <w:rFonts w:ascii="Times New Roman" w:hAnsi="Times New Roman" w:cs="Times New Roman"/>
          <w:vertAlign w:val="superscript"/>
        </w:rPr>
        <w:t xml:space="preserve">2 </w:t>
      </w:r>
      <w:r w:rsidRPr="00784F1E">
        <w:rPr>
          <w:rFonts w:ascii="Times New Roman" w:hAnsi="Times New Roman" w:cs="Times New Roman"/>
        </w:rPr>
        <w:t xml:space="preserve">od paní </w:t>
      </w:r>
      <w:r w:rsidR="00F75EE7">
        <w:rPr>
          <w:rFonts w:ascii="Times New Roman" w:hAnsi="Times New Roman" w:cs="Times New Roman"/>
        </w:rPr>
        <w:t>…………………………………</w:t>
      </w:r>
    </w:p>
    <w:p w14:paraId="6B03FF08" w14:textId="60F34093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307 – </w:t>
      </w:r>
      <w:bookmarkStart w:id="0" w:name="_Hlk122349796"/>
      <w:r w:rsidRPr="00784F1E">
        <w:rPr>
          <w:rFonts w:ascii="Times New Roman" w:hAnsi="Times New Roman" w:cs="Times New Roman"/>
        </w:rPr>
        <w:t xml:space="preserve">záměr prodeje pozemku </w:t>
      </w:r>
      <w:proofErr w:type="spellStart"/>
      <w:r w:rsidRPr="00784F1E">
        <w:rPr>
          <w:rFonts w:ascii="Times New Roman" w:hAnsi="Times New Roman" w:cs="Times New Roman"/>
        </w:rPr>
        <w:t>parc</w:t>
      </w:r>
      <w:proofErr w:type="spellEnd"/>
      <w:r w:rsidRPr="00784F1E">
        <w:rPr>
          <w:rFonts w:ascii="Times New Roman" w:hAnsi="Times New Roman" w:cs="Times New Roman"/>
        </w:rPr>
        <w:t>. č. st. 37/4 v </w:t>
      </w:r>
      <w:proofErr w:type="spellStart"/>
      <w:r w:rsidRPr="00784F1E">
        <w:rPr>
          <w:rFonts w:ascii="Times New Roman" w:hAnsi="Times New Roman" w:cs="Times New Roman"/>
        </w:rPr>
        <w:t>k.ú</w:t>
      </w:r>
      <w:proofErr w:type="spellEnd"/>
      <w:r w:rsidRPr="00784F1E">
        <w:rPr>
          <w:rFonts w:ascii="Times New Roman" w:hAnsi="Times New Roman" w:cs="Times New Roman"/>
        </w:rPr>
        <w:t>. Kaznějov o výměře 23 m² za navrhovanou cenu 800,00 Kč/m</w:t>
      </w:r>
      <w:r w:rsidRPr="002A17F9">
        <w:rPr>
          <w:rFonts w:ascii="Times New Roman" w:hAnsi="Times New Roman" w:cs="Times New Roman"/>
        </w:rPr>
        <w:t>²</w:t>
      </w:r>
      <w:r w:rsidR="002A17F9" w:rsidRPr="002A17F9">
        <w:rPr>
          <w:rFonts w:ascii="Times New Roman" w:hAnsi="Times New Roman" w:cs="Times New Roman"/>
        </w:rPr>
        <w:t xml:space="preserve"> + DPH + náklady spojené s prodejem</w:t>
      </w:r>
      <w:r w:rsidRPr="00784F1E">
        <w:rPr>
          <w:rFonts w:ascii="Times New Roman" w:hAnsi="Times New Roman" w:cs="Times New Roman"/>
        </w:rPr>
        <w:t xml:space="preserve"> panu </w:t>
      </w:r>
      <w:r w:rsidR="00F75EE7">
        <w:rPr>
          <w:rFonts w:ascii="Times New Roman" w:hAnsi="Times New Roman" w:cs="Times New Roman"/>
        </w:rPr>
        <w:t>……………………</w:t>
      </w:r>
      <w:proofErr w:type="gramStart"/>
      <w:r w:rsidR="00F75EE7">
        <w:rPr>
          <w:rFonts w:ascii="Times New Roman" w:hAnsi="Times New Roman" w:cs="Times New Roman"/>
        </w:rPr>
        <w:t>…….</w:t>
      </w:r>
      <w:proofErr w:type="gramEnd"/>
      <w:r w:rsidR="00F75EE7">
        <w:rPr>
          <w:rFonts w:ascii="Times New Roman" w:hAnsi="Times New Roman" w:cs="Times New Roman"/>
        </w:rPr>
        <w:t>.</w:t>
      </w:r>
      <w:r w:rsidRPr="00784F1E">
        <w:rPr>
          <w:rFonts w:ascii="Times New Roman" w:hAnsi="Times New Roman" w:cs="Times New Roman"/>
        </w:rPr>
        <w:t>;</w:t>
      </w:r>
      <w:bookmarkEnd w:id="0"/>
      <w:r w:rsidRPr="00784F1E">
        <w:rPr>
          <w:rFonts w:ascii="Times New Roman" w:hAnsi="Times New Roman" w:cs="Times New Roman"/>
        </w:rPr>
        <w:t xml:space="preserve"> cena vychází ze Směrnice města o prodeji pozemků, jedná se o druh pozemku zastavěná plocha a nádvoří</w:t>
      </w:r>
    </w:p>
    <w:p w14:paraId="3A79886B" w14:textId="50738770" w:rsid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308 – </w:t>
      </w:r>
      <w:r w:rsidRPr="00784F1E">
        <w:rPr>
          <w:rFonts w:ascii="Times New Roman" w:hAnsi="Times New Roman" w:cs="Times New Roman"/>
        </w:rPr>
        <w:t xml:space="preserve">záměr podání žádosti o bezúplatný převod pozemků </w:t>
      </w:r>
      <w:proofErr w:type="spellStart"/>
      <w:r w:rsidRPr="00784F1E">
        <w:rPr>
          <w:rFonts w:ascii="Times New Roman" w:hAnsi="Times New Roman" w:cs="Times New Roman"/>
        </w:rPr>
        <w:t>parc</w:t>
      </w:r>
      <w:proofErr w:type="spellEnd"/>
      <w:r w:rsidRPr="00784F1E">
        <w:rPr>
          <w:rFonts w:ascii="Times New Roman" w:hAnsi="Times New Roman" w:cs="Times New Roman"/>
        </w:rPr>
        <w:t>. č. 232/137 a 1281/6 v </w:t>
      </w:r>
      <w:proofErr w:type="spellStart"/>
      <w:r w:rsidRPr="00784F1E">
        <w:rPr>
          <w:rFonts w:ascii="Times New Roman" w:hAnsi="Times New Roman" w:cs="Times New Roman"/>
        </w:rPr>
        <w:t>k.ú</w:t>
      </w:r>
      <w:proofErr w:type="spellEnd"/>
      <w:r w:rsidRPr="00784F1E">
        <w:rPr>
          <w:rFonts w:ascii="Times New Roman" w:hAnsi="Times New Roman" w:cs="Times New Roman"/>
        </w:rPr>
        <w:t>. Kaznějov, majitel pozemku: Česká republika – Státní pozemkový úřad, Husinecká 1024/</w:t>
      </w:r>
      <w:proofErr w:type="gramStart"/>
      <w:r w:rsidRPr="00784F1E">
        <w:rPr>
          <w:rFonts w:ascii="Times New Roman" w:hAnsi="Times New Roman" w:cs="Times New Roman"/>
        </w:rPr>
        <w:t>11a</w:t>
      </w:r>
      <w:proofErr w:type="gramEnd"/>
      <w:r w:rsidRPr="00784F1E">
        <w:rPr>
          <w:rFonts w:ascii="Times New Roman" w:hAnsi="Times New Roman" w:cs="Times New Roman"/>
        </w:rPr>
        <w:t>, 130 00 Praha</w:t>
      </w:r>
    </w:p>
    <w:p w14:paraId="6559F180" w14:textId="167B11B4" w:rsidR="00016F61" w:rsidRPr="00016F61" w:rsidRDefault="00784F1E" w:rsidP="00016F6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309 – </w:t>
      </w:r>
      <w:r w:rsidR="00016F61" w:rsidRPr="00016F61">
        <w:rPr>
          <w:rFonts w:ascii="Times New Roman" w:hAnsi="Times New Roman" w:cs="Times New Roman"/>
        </w:rPr>
        <w:t>zastupitelstvo schvaluje záměr koupě pozemků od společnosti Norma za 300,00/ m²; jedná se cca o 1 185 m²; pro zpřístupnění lokality pro stavbu rodinných domů od p.</w:t>
      </w:r>
      <w:proofErr w:type="gramStart"/>
      <w:r w:rsidR="00016F61" w:rsidRPr="00016F61">
        <w:rPr>
          <w:rFonts w:ascii="Times New Roman" w:hAnsi="Times New Roman" w:cs="Times New Roman"/>
        </w:rPr>
        <w:t xml:space="preserve"> </w:t>
      </w:r>
      <w:r w:rsidR="00016F61">
        <w:rPr>
          <w:rFonts w:ascii="Times New Roman" w:hAnsi="Times New Roman" w:cs="Times New Roman"/>
        </w:rPr>
        <w:t>….</w:t>
      </w:r>
      <w:proofErr w:type="gramEnd"/>
      <w:r w:rsidR="00016F61">
        <w:rPr>
          <w:rFonts w:ascii="Times New Roman" w:hAnsi="Times New Roman" w:cs="Times New Roman"/>
        </w:rPr>
        <w:t>.</w:t>
      </w:r>
      <w:r w:rsidR="00016F61" w:rsidRPr="00016F61">
        <w:rPr>
          <w:rFonts w:ascii="Times New Roman" w:hAnsi="Times New Roman" w:cs="Times New Roman"/>
        </w:rPr>
        <w:t xml:space="preserve"> a pí. </w:t>
      </w:r>
      <w:r w:rsidR="00016F61">
        <w:rPr>
          <w:rFonts w:ascii="Times New Roman" w:hAnsi="Times New Roman" w:cs="Times New Roman"/>
        </w:rPr>
        <w:t>…….</w:t>
      </w:r>
      <w:r w:rsidR="00016F61" w:rsidRPr="00016F61">
        <w:rPr>
          <w:rFonts w:ascii="Times New Roman" w:hAnsi="Times New Roman" w:cs="Times New Roman"/>
        </w:rPr>
        <w:t xml:space="preserve"> (bude upřesněno geometrickým plánem; na části pozemků jsou vybudovány chodníky a komunikace) za maximální cenu 500,00 Kč/m²</w:t>
      </w:r>
    </w:p>
    <w:p w14:paraId="3F98702C" w14:textId="67962FC6" w:rsidR="00784F1E" w:rsidRPr="00784F1E" w:rsidRDefault="00784F1E" w:rsidP="00784F1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CA0C3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</w:t>
      </w:r>
      <w:r w:rsidR="00CA0C30" w:rsidRPr="00CA0C30">
        <w:rPr>
          <w:rFonts w:ascii="Times New Roman" w:hAnsi="Times New Roman" w:cs="Times New Roman"/>
        </w:rPr>
        <w:t>záměr podání žádosti o dotaci z Operačního programu Životního prostředí 2021-2027 (Zjednodušené metody vykazování v Projektovém schématu, AOPK OPŽP ZMV - 10. výzva, SC 1.6 – Posilování ochrany a zachování přírody, biologické rozmanitosti a zelené infrastruktury, a to i v městských oblastech a snižování všech forem znečištění, téma – Biodiverzita)</w:t>
      </w:r>
    </w:p>
    <w:p w14:paraId="299F4303" w14:textId="77777777" w:rsidR="00784F1E" w:rsidRDefault="00784F1E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23A5431D" w14:textId="77777777" w:rsidR="00784F1E" w:rsidRDefault="00784F1E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79162405" w14:textId="68495C28" w:rsidR="00784F1E" w:rsidRDefault="00CA0C30" w:rsidP="00D643E5">
      <w:pPr>
        <w:pStyle w:val="Standard"/>
        <w:ind w:left="567" w:hanging="567"/>
        <w:jc w:val="both"/>
        <w:rPr>
          <w:rFonts w:ascii="Times New Roman" w:hAnsi="Times New Roman" w:cs="Times New Roman"/>
          <w:u w:val="single"/>
        </w:rPr>
      </w:pPr>
      <w:r w:rsidRPr="00B54440">
        <w:rPr>
          <w:rFonts w:ascii="Times New Roman" w:hAnsi="Times New Roman" w:cs="Times New Roman"/>
          <w:u w:val="single"/>
        </w:rPr>
        <w:t>Zastupitelstvo projednalo a</w:t>
      </w:r>
      <w:r>
        <w:rPr>
          <w:rFonts w:ascii="Times New Roman" w:hAnsi="Times New Roman" w:cs="Times New Roman"/>
          <w:u w:val="single"/>
        </w:rPr>
        <w:t xml:space="preserve"> revokuje:</w:t>
      </w:r>
    </w:p>
    <w:p w14:paraId="6D886B29" w14:textId="02834818" w:rsidR="00CA0C30" w:rsidRPr="00CA0C30" w:rsidRDefault="00D2306F" w:rsidP="00CA0C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310 –</w:t>
      </w:r>
      <w:r w:rsidR="00CA0C30">
        <w:rPr>
          <w:rFonts w:ascii="Times New Roman" w:hAnsi="Times New Roman" w:cs="Times New Roman"/>
        </w:rPr>
        <w:t xml:space="preserve"> </w:t>
      </w:r>
      <w:r w:rsidR="00CA0C30" w:rsidRPr="00CA0C30">
        <w:rPr>
          <w:rFonts w:ascii="Times New Roman" w:hAnsi="Times New Roman" w:cs="Times New Roman"/>
        </w:rPr>
        <w:t>své usnesení č. 247 ze dne 11.12.2024 - podání žádosti o dotaci a přijetí dotace z Operačního programu Životního prostředí 2021-2027 (Zjednodušené metody vykazování v Projektovém schématu,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1.3.1.4.)</w:t>
      </w:r>
    </w:p>
    <w:p w14:paraId="3EB98A0D" w14:textId="77777777" w:rsidR="00784F1E" w:rsidRDefault="00784F1E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52BE7775" w14:textId="77777777" w:rsidR="00784F1E" w:rsidRDefault="00784F1E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612048E6" w14:textId="77777777" w:rsidR="00D643E5" w:rsidRDefault="00D643E5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725B968A" w14:textId="77777777" w:rsidR="0088776A" w:rsidRPr="00B54440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t>Zastupitelstvo projednalo a vzalo na vědomí:</w:t>
      </w:r>
    </w:p>
    <w:p w14:paraId="3EAB1050" w14:textId="77777777" w:rsidR="0088776A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- kontrolu usnesení</w:t>
      </w:r>
    </w:p>
    <w:p w14:paraId="1428EB69" w14:textId="37046BBE" w:rsidR="00784F1E" w:rsidRDefault="00784F1E" w:rsidP="0088776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zapojení ZŠ Kaznějov do </w:t>
      </w:r>
      <w:r w:rsidRPr="002F26A7">
        <w:rPr>
          <w:rFonts w:ascii="Times New Roman" w:hAnsi="Times New Roman" w:cs="Times New Roman"/>
        </w:rPr>
        <w:t>výzvy operačního programu</w:t>
      </w:r>
      <w:r>
        <w:rPr>
          <w:rFonts w:ascii="Times New Roman" w:hAnsi="Times New Roman" w:cs="Times New Roman"/>
        </w:rPr>
        <w:t xml:space="preserve"> JAN AMOS KOMENSKÝ – MŠMT-02_24_034 ŠABLONY PRO MŠ A ZŠ II</w:t>
      </w:r>
    </w:p>
    <w:p w14:paraId="35D60C36" w14:textId="77777777" w:rsidR="007E2C06" w:rsidRPr="00B73B6B" w:rsidRDefault="007E2C06" w:rsidP="007E2C06">
      <w:pPr>
        <w:pStyle w:val="Standar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Pr="007E2C06">
        <w:rPr>
          <w:rFonts w:ascii="Times New Roman" w:hAnsi="Times New Roman" w:cs="Times New Roman"/>
        </w:rPr>
        <w:t>Závěrečný účet DSO I/27 za rok 2024</w:t>
      </w:r>
    </w:p>
    <w:p w14:paraId="72C5483F" w14:textId="6F9F32EE" w:rsidR="007E2C06" w:rsidRDefault="007E2C06" w:rsidP="0088776A">
      <w:pPr>
        <w:pStyle w:val="Standard"/>
        <w:jc w:val="both"/>
        <w:rPr>
          <w:rFonts w:ascii="Times New Roman" w:hAnsi="Times New Roman" w:cs="Times New Roman"/>
        </w:rPr>
      </w:pPr>
    </w:p>
    <w:p w14:paraId="0B112142" w14:textId="77777777" w:rsidR="00784F1E" w:rsidRDefault="00784F1E" w:rsidP="0088776A">
      <w:pPr>
        <w:pStyle w:val="Standard"/>
        <w:jc w:val="both"/>
        <w:rPr>
          <w:rFonts w:ascii="Times New Roman" w:hAnsi="Times New Roman" w:cs="Times New Roman"/>
        </w:rPr>
      </w:pPr>
    </w:p>
    <w:p w14:paraId="303E4E72" w14:textId="77777777" w:rsidR="00FA1444" w:rsidRDefault="00FA1444" w:rsidP="0088776A">
      <w:pPr>
        <w:pStyle w:val="Standard"/>
        <w:jc w:val="both"/>
        <w:rPr>
          <w:rFonts w:ascii="Times New Roman" w:hAnsi="Times New Roman" w:cs="Times New Roman"/>
        </w:rPr>
      </w:pPr>
    </w:p>
    <w:p w14:paraId="4ECAED64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</w:p>
    <w:p w14:paraId="5A01F78F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Ing. Petr Nový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Mgr. Eva Šimlová</w:t>
      </w:r>
    </w:p>
    <w:p w14:paraId="188307D0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místostarosta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starostka</w:t>
      </w:r>
    </w:p>
    <w:sectPr w:rsidR="00E032B9" w:rsidRPr="00E032B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DCF5" w14:textId="77777777" w:rsidR="009B77F2" w:rsidRDefault="009B77F2">
      <w:r>
        <w:separator/>
      </w:r>
    </w:p>
  </w:endnote>
  <w:endnote w:type="continuationSeparator" w:id="0">
    <w:p w14:paraId="2E44F8C8" w14:textId="77777777" w:rsidR="009B77F2" w:rsidRDefault="009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CA97" w14:textId="77777777" w:rsidR="009B77F2" w:rsidRDefault="009B77F2">
      <w:r>
        <w:rPr>
          <w:color w:val="000000"/>
        </w:rPr>
        <w:separator/>
      </w:r>
    </w:p>
  </w:footnote>
  <w:footnote w:type="continuationSeparator" w:id="0">
    <w:p w14:paraId="729FBC20" w14:textId="77777777" w:rsidR="009B77F2" w:rsidRDefault="009B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4F8"/>
    <w:multiLevelType w:val="multilevel"/>
    <w:tmpl w:val="57FCEEEA"/>
    <w:styleLink w:val="WWNum2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1" w15:restartNumberingAfterBreak="0">
    <w:nsid w:val="297F367F"/>
    <w:multiLevelType w:val="hybridMultilevel"/>
    <w:tmpl w:val="8B5E1B36"/>
    <w:lvl w:ilvl="0" w:tplc="5ABC4D78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5EF7"/>
    <w:multiLevelType w:val="multilevel"/>
    <w:tmpl w:val="E4BEFF3C"/>
    <w:styleLink w:val="WW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3" w15:restartNumberingAfterBreak="0">
    <w:nsid w:val="325D620E"/>
    <w:multiLevelType w:val="hybridMultilevel"/>
    <w:tmpl w:val="F6909868"/>
    <w:lvl w:ilvl="0" w:tplc="6E90FF58">
      <w:start w:val="1"/>
      <w:numFmt w:val="decimal"/>
      <w:lvlText w:val="%1."/>
      <w:lvlJc w:val="left"/>
      <w:pPr>
        <w:ind w:left="382" w:hanging="271"/>
      </w:pPr>
      <w:rPr>
        <w:rFonts w:ascii="Arial" w:eastAsia="Arial" w:hAnsi="Arial" w:cs="Arial" w:hint="default"/>
        <w:b w:val="0"/>
        <w:bCs w:val="0"/>
        <w:i/>
        <w:iCs/>
        <w:color w:val="232323"/>
        <w:spacing w:val="-1"/>
        <w:w w:val="110"/>
        <w:sz w:val="19"/>
        <w:szCs w:val="19"/>
        <w:lang w:val="cs-CZ" w:eastAsia="en-US" w:bidi="ar-SA"/>
      </w:rPr>
    </w:lvl>
    <w:lvl w:ilvl="1" w:tplc="A10CD9BA">
      <w:numFmt w:val="bullet"/>
      <w:lvlText w:val="•"/>
      <w:lvlJc w:val="left"/>
      <w:pPr>
        <w:ind w:left="1143" w:hanging="271"/>
      </w:pPr>
      <w:rPr>
        <w:rFonts w:hint="default"/>
        <w:lang w:val="cs-CZ" w:eastAsia="en-US" w:bidi="ar-SA"/>
      </w:rPr>
    </w:lvl>
    <w:lvl w:ilvl="2" w:tplc="746CCBA0">
      <w:numFmt w:val="bullet"/>
      <w:lvlText w:val="•"/>
      <w:lvlJc w:val="left"/>
      <w:pPr>
        <w:ind w:left="1907" w:hanging="271"/>
      </w:pPr>
      <w:rPr>
        <w:rFonts w:hint="default"/>
        <w:lang w:val="cs-CZ" w:eastAsia="en-US" w:bidi="ar-SA"/>
      </w:rPr>
    </w:lvl>
    <w:lvl w:ilvl="3" w:tplc="6220E534">
      <w:numFmt w:val="bullet"/>
      <w:lvlText w:val="•"/>
      <w:lvlJc w:val="left"/>
      <w:pPr>
        <w:ind w:left="2670" w:hanging="271"/>
      </w:pPr>
      <w:rPr>
        <w:rFonts w:hint="default"/>
        <w:lang w:val="cs-CZ" w:eastAsia="en-US" w:bidi="ar-SA"/>
      </w:rPr>
    </w:lvl>
    <w:lvl w:ilvl="4" w:tplc="9B3A839E">
      <w:numFmt w:val="bullet"/>
      <w:lvlText w:val="•"/>
      <w:lvlJc w:val="left"/>
      <w:pPr>
        <w:ind w:left="3434" w:hanging="271"/>
      </w:pPr>
      <w:rPr>
        <w:rFonts w:hint="default"/>
        <w:lang w:val="cs-CZ" w:eastAsia="en-US" w:bidi="ar-SA"/>
      </w:rPr>
    </w:lvl>
    <w:lvl w:ilvl="5" w:tplc="CE041438">
      <w:numFmt w:val="bullet"/>
      <w:lvlText w:val="•"/>
      <w:lvlJc w:val="left"/>
      <w:pPr>
        <w:ind w:left="4198" w:hanging="271"/>
      </w:pPr>
      <w:rPr>
        <w:rFonts w:hint="default"/>
        <w:lang w:val="cs-CZ" w:eastAsia="en-US" w:bidi="ar-SA"/>
      </w:rPr>
    </w:lvl>
    <w:lvl w:ilvl="6" w:tplc="F9F016F2">
      <w:numFmt w:val="bullet"/>
      <w:lvlText w:val="•"/>
      <w:lvlJc w:val="left"/>
      <w:pPr>
        <w:ind w:left="4961" w:hanging="271"/>
      </w:pPr>
      <w:rPr>
        <w:rFonts w:hint="default"/>
        <w:lang w:val="cs-CZ" w:eastAsia="en-US" w:bidi="ar-SA"/>
      </w:rPr>
    </w:lvl>
    <w:lvl w:ilvl="7" w:tplc="CB54E5E6">
      <w:numFmt w:val="bullet"/>
      <w:lvlText w:val="•"/>
      <w:lvlJc w:val="left"/>
      <w:pPr>
        <w:ind w:left="5725" w:hanging="271"/>
      </w:pPr>
      <w:rPr>
        <w:rFonts w:hint="default"/>
        <w:lang w:val="cs-CZ" w:eastAsia="en-US" w:bidi="ar-SA"/>
      </w:rPr>
    </w:lvl>
    <w:lvl w:ilvl="8" w:tplc="3094EA58">
      <w:numFmt w:val="bullet"/>
      <w:lvlText w:val="•"/>
      <w:lvlJc w:val="left"/>
      <w:pPr>
        <w:ind w:left="6488" w:hanging="271"/>
      </w:pPr>
      <w:rPr>
        <w:rFonts w:hint="default"/>
        <w:lang w:val="cs-CZ" w:eastAsia="en-US" w:bidi="ar-SA"/>
      </w:rPr>
    </w:lvl>
  </w:abstractNum>
  <w:abstractNum w:abstractNumId="4" w15:restartNumberingAfterBreak="0">
    <w:nsid w:val="57634A20"/>
    <w:multiLevelType w:val="hybridMultilevel"/>
    <w:tmpl w:val="32D6B46C"/>
    <w:lvl w:ilvl="0" w:tplc="586463E8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1C89"/>
    <w:multiLevelType w:val="hybridMultilevel"/>
    <w:tmpl w:val="A6FC89EE"/>
    <w:lvl w:ilvl="0" w:tplc="665A2B4E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3C5"/>
    <w:multiLevelType w:val="hybridMultilevel"/>
    <w:tmpl w:val="000C326E"/>
    <w:lvl w:ilvl="0" w:tplc="DE8A0BF4">
      <w:start w:val="31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417">
    <w:abstractNumId w:val="2"/>
  </w:num>
  <w:num w:numId="2" w16cid:durableId="339552703">
    <w:abstractNumId w:val="0"/>
  </w:num>
  <w:num w:numId="3" w16cid:durableId="879899910">
    <w:abstractNumId w:val="0"/>
  </w:num>
  <w:num w:numId="4" w16cid:durableId="1751542134">
    <w:abstractNumId w:val="2"/>
  </w:num>
  <w:num w:numId="5" w16cid:durableId="454837288">
    <w:abstractNumId w:val="5"/>
  </w:num>
  <w:num w:numId="6" w16cid:durableId="42950638">
    <w:abstractNumId w:val="4"/>
  </w:num>
  <w:num w:numId="7" w16cid:durableId="1771703961">
    <w:abstractNumId w:val="1"/>
  </w:num>
  <w:num w:numId="8" w16cid:durableId="179902242">
    <w:abstractNumId w:val="3"/>
  </w:num>
  <w:num w:numId="9" w16cid:durableId="32671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0"/>
    <w:rsid w:val="0000401A"/>
    <w:rsid w:val="00007B25"/>
    <w:rsid w:val="00012D9A"/>
    <w:rsid w:val="00016F61"/>
    <w:rsid w:val="00023A62"/>
    <w:rsid w:val="00032B83"/>
    <w:rsid w:val="00035103"/>
    <w:rsid w:val="000357E1"/>
    <w:rsid w:val="00050BC8"/>
    <w:rsid w:val="00051915"/>
    <w:rsid w:val="0006066F"/>
    <w:rsid w:val="00065590"/>
    <w:rsid w:val="00071415"/>
    <w:rsid w:val="00075889"/>
    <w:rsid w:val="0008438A"/>
    <w:rsid w:val="00095AB1"/>
    <w:rsid w:val="000A6588"/>
    <w:rsid w:val="000A7374"/>
    <w:rsid w:val="000B12E4"/>
    <w:rsid w:val="000B640A"/>
    <w:rsid w:val="000C0336"/>
    <w:rsid w:val="000C463E"/>
    <w:rsid w:val="000C7D0B"/>
    <w:rsid w:val="000E016A"/>
    <w:rsid w:val="000F0C47"/>
    <w:rsid w:val="000F27B5"/>
    <w:rsid w:val="000F3DEF"/>
    <w:rsid w:val="000F5D1B"/>
    <w:rsid w:val="000F6DAB"/>
    <w:rsid w:val="000F7CB2"/>
    <w:rsid w:val="0010185E"/>
    <w:rsid w:val="00106813"/>
    <w:rsid w:val="00124844"/>
    <w:rsid w:val="00124FB6"/>
    <w:rsid w:val="001256A6"/>
    <w:rsid w:val="001332EB"/>
    <w:rsid w:val="001350FA"/>
    <w:rsid w:val="00140737"/>
    <w:rsid w:val="00146CBE"/>
    <w:rsid w:val="00162206"/>
    <w:rsid w:val="001623BD"/>
    <w:rsid w:val="001662A3"/>
    <w:rsid w:val="00172958"/>
    <w:rsid w:val="00176308"/>
    <w:rsid w:val="00181782"/>
    <w:rsid w:val="0019289D"/>
    <w:rsid w:val="00196C5C"/>
    <w:rsid w:val="0019725A"/>
    <w:rsid w:val="001A170B"/>
    <w:rsid w:val="001A4123"/>
    <w:rsid w:val="001B7EE7"/>
    <w:rsid w:val="001C330B"/>
    <w:rsid w:val="001C3B11"/>
    <w:rsid w:val="001C76BE"/>
    <w:rsid w:val="001D4011"/>
    <w:rsid w:val="001D41AD"/>
    <w:rsid w:val="001E3155"/>
    <w:rsid w:val="00205C48"/>
    <w:rsid w:val="002100F9"/>
    <w:rsid w:val="0021270F"/>
    <w:rsid w:val="0023105F"/>
    <w:rsid w:val="0023423A"/>
    <w:rsid w:val="00245BFE"/>
    <w:rsid w:val="002536CD"/>
    <w:rsid w:val="002537A9"/>
    <w:rsid w:val="002572EE"/>
    <w:rsid w:val="00260FEF"/>
    <w:rsid w:val="00270B5A"/>
    <w:rsid w:val="0027541C"/>
    <w:rsid w:val="00280F43"/>
    <w:rsid w:val="00281475"/>
    <w:rsid w:val="00287A8F"/>
    <w:rsid w:val="00291471"/>
    <w:rsid w:val="00292BD9"/>
    <w:rsid w:val="00295A9D"/>
    <w:rsid w:val="002A17F9"/>
    <w:rsid w:val="002A3EEF"/>
    <w:rsid w:val="002B0164"/>
    <w:rsid w:val="002B1803"/>
    <w:rsid w:val="002B5458"/>
    <w:rsid w:val="002E19FD"/>
    <w:rsid w:val="002E7722"/>
    <w:rsid w:val="002F4352"/>
    <w:rsid w:val="002F465F"/>
    <w:rsid w:val="002F7780"/>
    <w:rsid w:val="003103FF"/>
    <w:rsid w:val="00310DA8"/>
    <w:rsid w:val="003155A9"/>
    <w:rsid w:val="0032182B"/>
    <w:rsid w:val="00324ADA"/>
    <w:rsid w:val="003361DF"/>
    <w:rsid w:val="00351CFE"/>
    <w:rsid w:val="00366EEB"/>
    <w:rsid w:val="003735C9"/>
    <w:rsid w:val="00373B58"/>
    <w:rsid w:val="00394EBE"/>
    <w:rsid w:val="00396B95"/>
    <w:rsid w:val="003A0734"/>
    <w:rsid w:val="003B28BA"/>
    <w:rsid w:val="003B6853"/>
    <w:rsid w:val="003C5696"/>
    <w:rsid w:val="003D48B6"/>
    <w:rsid w:val="003D49BC"/>
    <w:rsid w:val="003E2C57"/>
    <w:rsid w:val="003E339B"/>
    <w:rsid w:val="003F32D3"/>
    <w:rsid w:val="00401318"/>
    <w:rsid w:val="00406BA3"/>
    <w:rsid w:val="0041074A"/>
    <w:rsid w:val="004117C0"/>
    <w:rsid w:val="00412A81"/>
    <w:rsid w:val="00420D0D"/>
    <w:rsid w:val="00423A92"/>
    <w:rsid w:val="004424AC"/>
    <w:rsid w:val="00443109"/>
    <w:rsid w:val="0044587C"/>
    <w:rsid w:val="00456B66"/>
    <w:rsid w:val="0045772A"/>
    <w:rsid w:val="00474121"/>
    <w:rsid w:val="00481E0F"/>
    <w:rsid w:val="00485C95"/>
    <w:rsid w:val="004874ED"/>
    <w:rsid w:val="00496288"/>
    <w:rsid w:val="004A2004"/>
    <w:rsid w:val="004C0296"/>
    <w:rsid w:val="004C331C"/>
    <w:rsid w:val="004D334D"/>
    <w:rsid w:val="004D36A6"/>
    <w:rsid w:val="00503CCF"/>
    <w:rsid w:val="005118CD"/>
    <w:rsid w:val="005124A2"/>
    <w:rsid w:val="005163A9"/>
    <w:rsid w:val="00516BAF"/>
    <w:rsid w:val="005178E9"/>
    <w:rsid w:val="00530FD2"/>
    <w:rsid w:val="00531214"/>
    <w:rsid w:val="005349A1"/>
    <w:rsid w:val="00534F85"/>
    <w:rsid w:val="005351E6"/>
    <w:rsid w:val="0054072C"/>
    <w:rsid w:val="005539E6"/>
    <w:rsid w:val="00562643"/>
    <w:rsid w:val="0057340F"/>
    <w:rsid w:val="005764D0"/>
    <w:rsid w:val="00586B48"/>
    <w:rsid w:val="00587565"/>
    <w:rsid w:val="00587C48"/>
    <w:rsid w:val="00595E5A"/>
    <w:rsid w:val="005A033E"/>
    <w:rsid w:val="005A5D11"/>
    <w:rsid w:val="005A7504"/>
    <w:rsid w:val="005B0314"/>
    <w:rsid w:val="005B063C"/>
    <w:rsid w:val="005C4B7B"/>
    <w:rsid w:val="005E01CF"/>
    <w:rsid w:val="005F0927"/>
    <w:rsid w:val="005F09DD"/>
    <w:rsid w:val="005F608D"/>
    <w:rsid w:val="00613E81"/>
    <w:rsid w:val="006203E6"/>
    <w:rsid w:val="00633A46"/>
    <w:rsid w:val="006340F3"/>
    <w:rsid w:val="006366BD"/>
    <w:rsid w:val="00643894"/>
    <w:rsid w:val="006530B0"/>
    <w:rsid w:val="00657239"/>
    <w:rsid w:val="00660C81"/>
    <w:rsid w:val="00672082"/>
    <w:rsid w:val="00686E81"/>
    <w:rsid w:val="00687E5F"/>
    <w:rsid w:val="00691F3E"/>
    <w:rsid w:val="006B4487"/>
    <w:rsid w:val="006C1B84"/>
    <w:rsid w:val="006C247C"/>
    <w:rsid w:val="006D3D6C"/>
    <w:rsid w:val="007022DE"/>
    <w:rsid w:val="0070422F"/>
    <w:rsid w:val="00705BE0"/>
    <w:rsid w:val="00722B60"/>
    <w:rsid w:val="0072722F"/>
    <w:rsid w:val="00735C2B"/>
    <w:rsid w:val="007367DF"/>
    <w:rsid w:val="00737C77"/>
    <w:rsid w:val="007427C9"/>
    <w:rsid w:val="00745CFF"/>
    <w:rsid w:val="00747E5B"/>
    <w:rsid w:val="00755610"/>
    <w:rsid w:val="00784F1E"/>
    <w:rsid w:val="00791500"/>
    <w:rsid w:val="00791CF4"/>
    <w:rsid w:val="007B1050"/>
    <w:rsid w:val="007B13CC"/>
    <w:rsid w:val="007B3E64"/>
    <w:rsid w:val="007C32C6"/>
    <w:rsid w:val="007D332F"/>
    <w:rsid w:val="007D4878"/>
    <w:rsid w:val="007E2C06"/>
    <w:rsid w:val="007F48AA"/>
    <w:rsid w:val="00806FBB"/>
    <w:rsid w:val="00810D3D"/>
    <w:rsid w:val="00824ED3"/>
    <w:rsid w:val="00833A37"/>
    <w:rsid w:val="00844DD9"/>
    <w:rsid w:val="0084541D"/>
    <w:rsid w:val="00864D26"/>
    <w:rsid w:val="008737C3"/>
    <w:rsid w:val="00885177"/>
    <w:rsid w:val="0088776A"/>
    <w:rsid w:val="00890264"/>
    <w:rsid w:val="0089394D"/>
    <w:rsid w:val="008966C7"/>
    <w:rsid w:val="008A11EC"/>
    <w:rsid w:val="008A7753"/>
    <w:rsid w:val="008C46E1"/>
    <w:rsid w:val="008C5FC6"/>
    <w:rsid w:val="008E4800"/>
    <w:rsid w:val="008F0C33"/>
    <w:rsid w:val="008F7B8A"/>
    <w:rsid w:val="009040F4"/>
    <w:rsid w:val="00925D51"/>
    <w:rsid w:val="00931862"/>
    <w:rsid w:val="0094795C"/>
    <w:rsid w:val="00947EB1"/>
    <w:rsid w:val="00950224"/>
    <w:rsid w:val="00950780"/>
    <w:rsid w:val="0097583E"/>
    <w:rsid w:val="00981CC0"/>
    <w:rsid w:val="00992BD3"/>
    <w:rsid w:val="009971A8"/>
    <w:rsid w:val="009A0E9F"/>
    <w:rsid w:val="009B77C3"/>
    <w:rsid w:val="009B77F2"/>
    <w:rsid w:val="009D7C06"/>
    <w:rsid w:val="00A11F6A"/>
    <w:rsid w:val="00A1698E"/>
    <w:rsid w:val="00A170D5"/>
    <w:rsid w:val="00A2192D"/>
    <w:rsid w:val="00A24A8C"/>
    <w:rsid w:val="00A344F5"/>
    <w:rsid w:val="00A51A62"/>
    <w:rsid w:val="00A66F62"/>
    <w:rsid w:val="00A833EC"/>
    <w:rsid w:val="00A85C7D"/>
    <w:rsid w:val="00A865AE"/>
    <w:rsid w:val="00A96902"/>
    <w:rsid w:val="00AA2F0B"/>
    <w:rsid w:val="00AA5102"/>
    <w:rsid w:val="00AB31E5"/>
    <w:rsid w:val="00AC232D"/>
    <w:rsid w:val="00AD162B"/>
    <w:rsid w:val="00AD28FE"/>
    <w:rsid w:val="00AD2DF8"/>
    <w:rsid w:val="00AD7431"/>
    <w:rsid w:val="00AF39B0"/>
    <w:rsid w:val="00AF53A9"/>
    <w:rsid w:val="00B11978"/>
    <w:rsid w:val="00B206CA"/>
    <w:rsid w:val="00B3238B"/>
    <w:rsid w:val="00B36443"/>
    <w:rsid w:val="00B436CA"/>
    <w:rsid w:val="00B43B2A"/>
    <w:rsid w:val="00B54440"/>
    <w:rsid w:val="00B552BD"/>
    <w:rsid w:val="00B55841"/>
    <w:rsid w:val="00B57105"/>
    <w:rsid w:val="00B65843"/>
    <w:rsid w:val="00B71CFE"/>
    <w:rsid w:val="00B857A4"/>
    <w:rsid w:val="00B87A6D"/>
    <w:rsid w:val="00B91B89"/>
    <w:rsid w:val="00B97282"/>
    <w:rsid w:val="00BA166B"/>
    <w:rsid w:val="00BA2715"/>
    <w:rsid w:val="00BA586A"/>
    <w:rsid w:val="00BE262A"/>
    <w:rsid w:val="00BE6C49"/>
    <w:rsid w:val="00BE764F"/>
    <w:rsid w:val="00BF3E37"/>
    <w:rsid w:val="00BF6E57"/>
    <w:rsid w:val="00C048A6"/>
    <w:rsid w:val="00C115E4"/>
    <w:rsid w:val="00C136AB"/>
    <w:rsid w:val="00C15B00"/>
    <w:rsid w:val="00C20E9A"/>
    <w:rsid w:val="00C2254D"/>
    <w:rsid w:val="00C23EE7"/>
    <w:rsid w:val="00C272BA"/>
    <w:rsid w:val="00C37412"/>
    <w:rsid w:val="00C40B15"/>
    <w:rsid w:val="00C51CD3"/>
    <w:rsid w:val="00C6510F"/>
    <w:rsid w:val="00C771D0"/>
    <w:rsid w:val="00C877DE"/>
    <w:rsid w:val="00C96321"/>
    <w:rsid w:val="00CA0C30"/>
    <w:rsid w:val="00CA4141"/>
    <w:rsid w:val="00CA66A3"/>
    <w:rsid w:val="00CA714F"/>
    <w:rsid w:val="00CB4F3C"/>
    <w:rsid w:val="00CB7019"/>
    <w:rsid w:val="00CB7461"/>
    <w:rsid w:val="00CE5B0C"/>
    <w:rsid w:val="00D03F44"/>
    <w:rsid w:val="00D1402B"/>
    <w:rsid w:val="00D1530A"/>
    <w:rsid w:val="00D1558B"/>
    <w:rsid w:val="00D2306F"/>
    <w:rsid w:val="00D270F3"/>
    <w:rsid w:val="00D27777"/>
    <w:rsid w:val="00D50263"/>
    <w:rsid w:val="00D537B1"/>
    <w:rsid w:val="00D53F8B"/>
    <w:rsid w:val="00D56601"/>
    <w:rsid w:val="00D572CE"/>
    <w:rsid w:val="00D62F4E"/>
    <w:rsid w:val="00D643E5"/>
    <w:rsid w:val="00D6488C"/>
    <w:rsid w:val="00D66841"/>
    <w:rsid w:val="00D672EA"/>
    <w:rsid w:val="00DA5D88"/>
    <w:rsid w:val="00DB49B1"/>
    <w:rsid w:val="00DB5838"/>
    <w:rsid w:val="00DC4A8A"/>
    <w:rsid w:val="00DD4822"/>
    <w:rsid w:val="00DD48C6"/>
    <w:rsid w:val="00DE2C2E"/>
    <w:rsid w:val="00DF7014"/>
    <w:rsid w:val="00E032B9"/>
    <w:rsid w:val="00E07255"/>
    <w:rsid w:val="00E12C65"/>
    <w:rsid w:val="00E158B3"/>
    <w:rsid w:val="00E261EC"/>
    <w:rsid w:val="00E312DB"/>
    <w:rsid w:val="00E32792"/>
    <w:rsid w:val="00E37A31"/>
    <w:rsid w:val="00E41B37"/>
    <w:rsid w:val="00E4592C"/>
    <w:rsid w:val="00E55695"/>
    <w:rsid w:val="00E645BB"/>
    <w:rsid w:val="00E73193"/>
    <w:rsid w:val="00E75383"/>
    <w:rsid w:val="00E83A53"/>
    <w:rsid w:val="00E900AF"/>
    <w:rsid w:val="00EA07E6"/>
    <w:rsid w:val="00EA1308"/>
    <w:rsid w:val="00EA1E91"/>
    <w:rsid w:val="00EA7698"/>
    <w:rsid w:val="00EB1881"/>
    <w:rsid w:val="00EB7454"/>
    <w:rsid w:val="00EC013D"/>
    <w:rsid w:val="00EC113C"/>
    <w:rsid w:val="00EC675F"/>
    <w:rsid w:val="00ED7B26"/>
    <w:rsid w:val="00EF3B2B"/>
    <w:rsid w:val="00EF7D7A"/>
    <w:rsid w:val="00F03575"/>
    <w:rsid w:val="00F30963"/>
    <w:rsid w:val="00F362AC"/>
    <w:rsid w:val="00F46E7D"/>
    <w:rsid w:val="00F60BD0"/>
    <w:rsid w:val="00F60EC0"/>
    <w:rsid w:val="00F73D51"/>
    <w:rsid w:val="00F75EE7"/>
    <w:rsid w:val="00F83F3F"/>
    <w:rsid w:val="00F84B08"/>
    <w:rsid w:val="00F9344F"/>
    <w:rsid w:val="00FA1444"/>
    <w:rsid w:val="00FA15EC"/>
    <w:rsid w:val="00FA4CDD"/>
    <w:rsid w:val="00FC38AD"/>
    <w:rsid w:val="00FC681D"/>
    <w:rsid w:val="00FD19F5"/>
    <w:rsid w:val="00FD2A31"/>
    <w:rsid w:val="00FD5161"/>
    <w:rsid w:val="00FF4F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68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customStyle="1" w:styleId="ListLabel10">
    <w:name w:val="ListLabel 10"/>
    <w:rPr>
      <w:rFonts w:ascii="Times New Roman" w:eastAsia="StarSymbol" w:hAnsi="Times New Roman" w:cs="StarSymbol"/>
      <w:b/>
    </w:rPr>
  </w:style>
  <w:style w:type="character" w:customStyle="1" w:styleId="ListLabel11">
    <w:name w:val="ListLabel 11"/>
    <w:rPr>
      <w:rFonts w:eastAsia="StarSymbol" w:cs="StarSymbol"/>
    </w:rPr>
  </w:style>
  <w:style w:type="character" w:customStyle="1" w:styleId="ListLabel12">
    <w:name w:val="ListLabel 12"/>
    <w:rPr>
      <w:rFonts w:eastAsia="StarSymbol" w:cs="StarSymbol"/>
    </w:rPr>
  </w:style>
  <w:style w:type="character" w:customStyle="1" w:styleId="ListLabel13">
    <w:name w:val="ListLabel 13"/>
    <w:rPr>
      <w:rFonts w:eastAsia="StarSymbol" w:cs="StarSymbol"/>
    </w:rPr>
  </w:style>
  <w:style w:type="character" w:customStyle="1" w:styleId="ListLabel14">
    <w:name w:val="ListLabel 14"/>
    <w:rPr>
      <w:rFonts w:eastAsia="StarSymbol" w:cs="StarSymbol"/>
    </w:rPr>
  </w:style>
  <w:style w:type="character" w:customStyle="1" w:styleId="ListLabel15">
    <w:name w:val="ListLabel 15"/>
    <w:rPr>
      <w:rFonts w:eastAsia="StarSymbol" w:cs="StarSymbol"/>
    </w:rPr>
  </w:style>
  <w:style w:type="character" w:customStyle="1" w:styleId="ListLabel16">
    <w:name w:val="ListLabel 16"/>
    <w:rPr>
      <w:rFonts w:eastAsia="StarSymbol" w:cs="StarSymbol"/>
    </w:rPr>
  </w:style>
  <w:style w:type="character" w:customStyle="1" w:styleId="ListLabel17">
    <w:name w:val="ListLabel 17"/>
    <w:rPr>
      <w:rFonts w:eastAsia="StarSymbol" w:cs="StarSymbol"/>
    </w:rPr>
  </w:style>
  <w:style w:type="character" w:customStyle="1" w:styleId="ListLabel18">
    <w:name w:val="ListLabel 18"/>
    <w:rPr>
      <w:rFonts w:eastAsia="StarSymbol" w:cs="StarSymbol"/>
    </w:rPr>
  </w:style>
  <w:style w:type="character" w:customStyle="1" w:styleId="WW8Num1z0">
    <w:name w:val="WW8Num1z0"/>
    <w:rsid w:val="00C048A6"/>
    <w:rPr>
      <w:rFonts w:ascii="StarSymbol" w:eastAsia="StarSymbol" w:hAnsi="StarSymbol" w:cs="StarSymbol"/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705B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05BE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05B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05BE0"/>
    <w:rPr>
      <w:rFonts w:cs="Mangal"/>
      <w:kern w:val="3"/>
      <w:sz w:val="24"/>
      <w:szCs w:val="21"/>
      <w:lang w:eastAsia="zh-CN" w:bidi="hi-IN"/>
    </w:rPr>
  </w:style>
  <w:style w:type="paragraph" w:customStyle="1" w:styleId="western">
    <w:name w:val="western"/>
    <w:basedOn w:val="Normln"/>
    <w:rsid w:val="00FA1444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TableParagraph">
    <w:name w:val="Table Paragraph"/>
    <w:basedOn w:val="Normln"/>
    <w:uiPriority w:val="1"/>
    <w:qFormat/>
    <w:rsid w:val="00784F1E"/>
    <w:pPr>
      <w:widowControl w:val="0"/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5565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2025-06-12T12:11:00Z</dcterms:created>
  <dcterms:modified xsi:type="dcterms:W3CDTF">2025-08-12T09:30:00Z</dcterms:modified>
</cp:coreProperties>
</file>