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6CA6" w14:textId="77777777" w:rsidR="00042E93" w:rsidRDefault="00042E93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334C88E" w14:textId="5E7B16CC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Město Kaznějov</w:t>
      </w:r>
    </w:p>
    <w:p w14:paraId="4AFED976" w14:textId="77777777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sídlem Kaznějov, Ke Škále 220, 331 51</w:t>
      </w:r>
    </w:p>
    <w:p w14:paraId="2DE950AC" w14:textId="77777777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IČ: 00257893</w:t>
      </w:r>
    </w:p>
    <w:p w14:paraId="6AC890ED" w14:textId="6422DC4B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bankovní spojení: </w:t>
      </w:r>
    </w:p>
    <w:p w14:paraId="2B6CC803" w14:textId="77777777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zastoupené  Mgr.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Evou Šimlovou, starostkou</w:t>
      </w:r>
    </w:p>
    <w:p w14:paraId="0741F4EF" w14:textId="77777777" w:rsidR="003704E2" w:rsidRDefault="008C26E3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dále jen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město</w:t>
      </w:r>
    </w:p>
    <w:p w14:paraId="085E2023" w14:textId="77777777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14:paraId="1E0391BE" w14:textId="77777777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Tenisový klub Kaznějov, spolek</w:t>
      </w:r>
    </w:p>
    <w:p w14:paraId="09FAF441" w14:textId="77777777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IČ: 68833156</w:t>
      </w:r>
    </w:p>
    <w:p w14:paraId="7B790700" w14:textId="286A07BC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bankovní spojení: </w:t>
      </w:r>
    </w:p>
    <w:p w14:paraId="6D0E7D57" w14:textId="77777777" w:rsidR="003704E2" w:rsidRDefault="008C26E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zastoupený Ing. Petrem Novým, předsedou</w:t>
      </w:r>
    </w:p>
    <w:p w14:paraId="5FEB53A3" w14:textId="77777777" w:rsidR="003704E2" w:rsidRDefault="008C26E3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dále jen </w:t>
      </w:r>
      <w:r>
        <w:rPr>
          <w:rFonts w:ascii="Times New Roman" w:hAnsi="Times New Roman" w:cs="Times New Roman"/>
          <w:i/>
          <w:iCs/>
          <w:sz w:val="28"/>
          <w:szCs w:val="28"/>
        </w:rPr>
        <w:t>příjemce</w:t>
      </w:r>
    </w:p>
    <w:p w14:paraId="61F476BE" w14:textId="77777777" w:rsidR="003704E2" w:rsidRDefault="003704E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A7C51C1" w14:textId="77777777" w:rsidR="003704E2" w:rsidRDefault="008C26E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podle § 10a zák. č. 250/2000 Sb., o rozpočtových pravidlech územních rozpočtů, a § 85</w:t>
      </w:r>
    </w:p>
    <w:p w14:paraId="0E594730" w14:textId="77777777" w:rsidR="003704E2" w:rsidRDefault="008C26E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písm. c) zák. č. 128/2000 Sb., o obcích, tuto</w:t>
      </w:r>
    </w:p>
    <w:p w14:paraId="120CA979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0ACE40CE" w14:textId="77777777" w:rsidR="003704E2" w:rsidRDefault="008C26E3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VEŘEJNOPRÁVNÍ SMLOUVU O POSKYTNUTÍ DOTACE</w:t>
      </w:r>
    </w:p>
    <w:p w14:paraId="2598DB01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741689BB" w14:textId="77777777" w:rsidR="003704E2" w:rsidRDefault="008C26E3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I.</w:t>
      </w:r>
    </w:p>
    <w:p w14:paraId="1FAEB901" w14:textId="62D359F9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Město poskytuje příjemci na základě řádně podané žádosti ze dne </w:t>
      </w:r>
      <w:r w:rsidR="00476327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.1</w:t>
      </w:r>
      <w:r w:rsidR="0047632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1408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č.j. MUKZ/</w:t>
      </w:r>
      <w:r w:rsidR="001408E9">
        <w:rPr>
          <w:rFonts w:ascii="Times New Roman" w:hAnsi="Times New Roman" w:cs="Times New Roman"/>
        </w:rPr>
        <w:t>2</w:t>
      </w:r>
      <w:r w:rsidR="00476327">
        <w:rPr>
          <w:rFonts w:ascii="Times New Roman" w:hAnsi="Times New Roman" w:cs="Times New Roman"/>
        </w:rPr>
        <w:t>428</w:t>
      </w:r>
      <w:r>
        <w:rPr>
          <w:rFonts w:ascii="Times New Roman" w:hAnsi="Times New Roman" w:cs="Times New Roman"/>
        </w:rPr>
        <w:t>/202</w:t>
      </w:r>
      <w:r w:rsidR="001408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účelovou dotaci na financování tenisové školy mládeže ve výši </w:t>
      </w:r>
      <w:r w:rsidR="0047632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0 000,00 Kč.</w:t>
      </w:r>
    </w:p>
    <w:p w14:paraId="0CFC2EC3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Město se zavazuje dotaci v plné výši poskytnout příjemci na účet uvedený v záhlaví smlouvy </w:t>
      </w:r>
    </w:p>
    <w:p w14:paraId="419AA8AF" w14:textId="7B2F9EDB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31. 3. 202</w:t>
      </w:r>
      <w:r w:rsidR="0047632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6546241A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4EE3F42D" w14:textId="77777777" w:rsidR="003704E2" w:rsidRDefault="008C26E3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č. II.</w:t>
      </w:r>
    </w:p>
    <w:p w14:paraId="1A1B506C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čerpání této dotace se příjemce zavazuje dodržet tyto podmínky:</w:t>
      </w:r>
    </w:p>
    <w:p w14:paraId="24E8EC31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Poskytnutou dotaci čerpat pouze na účel uvedený v čl. I.</w:t>
      </w:r>
    </w:p>
    <w:p w14:paraId="16B9ED0B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75C77F48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Nepřevádět dotaci na jiné fyzické a právnické osoby, pokud se nejedná o přímou úhradu související s akcí dle čl. I.</w:t>
      </w:r>
    </w:p>
    <w:p w14:paraId="016AE785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7D407E41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Úhrady provádět pouze na základě objednávek, smluv a k nim náležejících faktur a pokladních dokladů.</w:t>
      </w:r>
    </w:p>
    <w:p w14:paraId="2E387282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468DC403" w14:textId="091DF29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Projekt realizovat a dotaci vyčerpat nejdéle do 31.12.202</w:t>
      </w:r>
      <w:r w:rsidR="0047632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dotaci vyúčtovat nejpozději do 31.1.202</w:t>
      </w:r>
      <w:r w:rsidR="0047632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2B1BC347" w14:textId="77777777" w:rsidR="009D081F" w:rsidRPr="009D081F" w:rsidRDefault="008C26E3" w:rsidP="009D081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Vyúčtování musí obsahovat rozpis skutečných nákladů na jednotlivé položky – fotokopie účetních dokladů (faktury nebo doklady o zaplacení v hotovosti) a seznam předložených účetních dokladů. Dále fotokopie dokladů o uskutečnění úhrad faktur – tj. kopie výpisů z účtu, v případě plateb v hotovosti kopie výdajových pokladních dokladů.</w:t>
      </w:r>
      <w:r w:rsidR="009D081F">
        <w:rPr>
          <w:rFonts w:ascii="Times New Roman" w:hAnsi="Times New Roman" w:cs="Times New Roman"/>
        </w:rPr>
        <w:t xml:space="preserve"> </w:t>
      </w:r>
      <w:r w:rsidR="009D081F" w:rsidRPr="009D081F">
        <w:rPr>
          <w:rFonts w:ascii="Times New Roman" w:hAnsi="Times New Roman" w:cs="Times New Roman"/>
        </w:rPr>
        <w:t>U účetních dokladů převyšujících jednotlivě částku 20 0000,00 Kč předložení k nahlédnutí originál účetního dokladu, na kterém bude uvedeno, že je uhrazen z prostředků poskytnutých z rozpočtu města Kaznějov.</w:t>
      </w:r>
    </w:p>
    <w:p w14:paraId="47A57850" w14:textId="631F4E90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32056B02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14E6EC51" w14:textId="063B2413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 případě, že příjemce nevyčerpá celou dotaci ve stanoveném termínu, je povinen tyto nevyčerpané prostředky vrátit městu na výše uvedený účet nejpozději do 31.1.202</w:t>
      </w:r>
      <w:r w:rsidR="0047632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A04A8ED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1FD19392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Příjemce dotace se zavazuje viditelně umístit na všechny propagační materiály související s předmětem dotace znak města a informaci, že akce je realizována s finanční podporou města.</w:t>
      </w:r>
    </w:p>
    <w:p w14:paraId="46170B1A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7D11ADB9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Pokud město zjistí kdykoliv v průběhu čerpání a užívání dotace jakékoliv porušení rozpočtové kázně ve smyslu § 22 zák. č. 250/2000 Sb., (např. použití dotace k jinému než sjednanému účelu, nepředložení vyúčtování dotace ve sjednaném termínu, porušení jiných podmínek, za kterých byla dotace poskytnuta, nevrácení nevyčerpaných prostředků v termínu stanoveném v bodě 5), je příjemce povinen celou dotaci vrátit na účet města, a to do 10 dnů </w:t>
      </w:r>
      <w:proofErr w:type="gramStart"/>
      <w:r>
        <w:rPr>
          <w:rFonts w:ascii="Times New Roman" w:hAnsi="Times New Roman" w:cs="Times New Roman"/>
        </w:rPr>
        <w:t>po té</w:t>
      </w:r>
      <w:proofErr w:type="gramEnd"/>
      <w:r>
        <w:rPr>
          <w:rFonts w:ascii="Times New Roman" w:hAnsi="Times New Roman" w:cs="Times New Roman"/>
        </w:rPr>
        <w:t>, co bude městem k vrácení dotace vyzván.</w:t>
      </w:r>
    </w:p>
    <w:p w14:paraId="2A4284C6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 je povinen umožnit oprávněným zaměstnancům města provádět kontrolu dodržování podmínek čerpání a užití dotace.</w:t>
      </w:r>
    </w:p>
    <w:p w14:paraId="54EC6F6D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0D7B9E17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Příjemce se zavazuje seznámit poskytovatele do 15 dnů od jejich vzniku s těmito skutečnostmi:</w:t>
      </w:r>
    </w:p>
    <w:p w14:paraId="5A6C84A3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změnami zakladatelské listiny, adresy sídla, bankovního spojení, statutárního zástupce a s dalšími změnami, které mohou podstatně ovlivnit způsob jeho finančního hospodaření a náplň jeho aktivit</w:t>
      </w:r>
    </w:p>
    <w:p w14:paraId="10294878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vztahu k poskytnuté dotaci. V případě přeměny příjemce, který je právnickou osobou, nebo jeho zrušení s likvidací, je příjemce povinen o této skutečnosti poskytovatele předem informovat.</w:t>
      </w:r>
    </w:p>
    <w:p w14:paraId="1ACDE29C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677B4B4B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V případě porušení rozpočtové kázně je příjemce povinen zaplatit penále ve výši 1 promile z částky odvodu (neoprávněně použitých nebo zadržených prostředků) za každý den prodlení, nejvýše však do výše odvodu ve smyslu § 22 odst. 8 zák. č. 250/2000 Sb., o rozpočtových pravidlech územních rozpočtů.</w:t>
      </w:r>
    </w:p>
    <w:p w14:paraId="0004672C" w14:textId="77777777" w:rsidR="003704E2" w:rsidRDefault="003704E2">
      <w:pPr>
        <w:pStyle w:val="Standard"/>
        <w:jc w:val="both"/>
        <w:rPr>
          <w:rFonts w:ascii="Times New Roman" w:hAnsi="Times New Roman" w:cs="Times New Roman"/>
        </w:rPr>
      </w:pPr>
    </w:p>
    <w:p w14:paraId="43F6BE2E" w14:textId="77777777" w:rsidR="003704E2" w:rsidRDefault="008C26E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Pokud nebudou splněna všechna ustanovení uzavřené smlouvy, nebude na následné žádosti brán zřetel.</w:t>
      </w:r>
    </w:p>
    <w:p w14:paraId="6BEAB138" w14:textId="77777777" w:rsidR="003704E2" w:rsidRDefault="008C26E3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III.</w:t>
      </w:r>
    </w:p>
    <w:p w14:paraId="259D9620" w14:textId="77777777" w:rsidR="003704E2" w:rsidRDefault="008C26E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zpracována ve dvou vyhotoveních, z nichž každá strana obdrží jedno. Smlouva nabývá účinnosti dnem podpisu oběma stranami.</w:t>
      </w:r>
    </w:p>
    <w:p w14:paraId="299508F1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5584CBAF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6286D303" w14:textId="77777777" w:rsidR="003704E2" w:rsidRDefault="008C26E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</w:t>
      </w:r>
    </w:p>
    <w:p w14:paraId="6959FD25" w14:textId="353C9D8D" w:rsidR="003704E2" w:rsidRDefault="008C26E3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Poskytnutí finančního příspěvku a uzavření veřejnoprávní smlouvy bylo schváleno usnesením </w:t>
      </w:r>
      <w:r w:rsidR="00F72A87">
        <w:rPr>
          <w:rFonts w:ascii="Times New Roman" w:hAnsi="Times New Roman" w:cs="Times New Roman"/>
        </w:rPr>
        <w:t>Radou</w:t>
      </w:r>
      <w:r>
        <w:rPr>
          <w:rFonts w:ascii="Times New Roman" w:hAnsi="Times New Roman" w:cs="Times New Roman"/>
        </w:rPr>
        <w:t xml:space="preserve"> města Kaznějov č.</w:t>
      </w:r>
      <w:r w:rsidR="00996D55">
        <w:rPr>
          <w:rFonts w:ascii="Times New Roman" w:hAnsi="Times New Roman" w:cs="Times New Roman"/>
        </w:rPr>
        <w:t>401</w:t>
      </w:r>
      <w:r>
        <w:rPr>
          <w:rFonts w:ascii="Times New Roman" w:hAnsi="Times New Roman" w:cs="Times New Roman"/>
        </w:rPr>
        <w:t xml:space="preserve"> ze dne </w:t>
      </w:r>
      <w:r w:rsidR="0047632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4763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476327">
        <w:rPr>
          <w:rFonts w:ascii="Times New Roman" w:hAnsi="Times New Roman" w:cs="Times New Roman"/>
        </w:rPr>
        <w:t>5</w:t>
      </w:r>
    </w:p>
    <w:p w14:paraId="3C51533A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16F2A94C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76557830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47F0B064" w14:textId="76772469" w:rsidR="003704E2" w:rsidRDefault="008C26E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Kaznějově </w:t>
      </w:r>
      <w:r w:rsidR="00476327">
        <w:rPr>
          <w:rFonts w:ascii="Times New Roman" w:hAnsi="Times New Roman" w:cs="Times New Roman"/>
        </w:rPr>
        <w:t>16</w:t>
      </w:r>
      <w:r w:rsidR="00F72A87">
        <w:rPr>
          <w:rFonts w:ascii="Times New Roman" w:hAnsi="Times New Roman" w:cs="Times New Roman"/>
        </w:rPr>
        <w:t>.</w:t>
      </w:r>
      <w:r w:rsidR="00476327">
        <w:rPr>
          <w:rFonts w:ascii="Times New Roman" w:hAnsi="Times New Roman" w:cs="Times New Roman"/>
        </w:rPr>
        <w:t>1</w:t>
      </w:r>
      <w:r w:rsidR="00F72A87">
        <w:rPr>
          <w:rFonts w:ascii="Times New Roman" w:hAnsi="Times New Roman" w:cs="Times New Roman"/>
        </w:rPr>
        <w:t>.202</w:t>
      </w:r>
      <w:r w:rsidR="00476327">
        <w:rPr>
          <w:rFonts w:ascii="Times New Roman" w:hAnsi="Times New Roman" w:cs="Times New Roman"/>
        </w:rPr>
        <w:t>5</w:t>
      </w:r>
    </w:p>
    <w:p w14:paraId="77ABB5FB" w14:textId="77777777" w:rsidR="003704E2" w:rsidRDefault="003704E2">
      <w:pPr>
        <w:pStyle w:val="Standard"/>
        <w:rPr>
          <w:rFonts w:ascii="Times New Roman" w:hAnsi="Times New Roman" w:cs="Times New Roman"/>
        </w:rPr>
      </w:pPr>
    </w:p>
    <w:p w14:paraId="11714D3B" w14:textId="77777777" w:rsidR="003704E2" w:rsidRDefault="008C26E3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0"/>
        </w:rPr>
        <w:t>město</w:t>
      </w:r>
      <w:r>
        <w:rPr>
          <w:rFonts w:ascii="Times New Roman" w:hAnsi="Times New Roman" w:cs="Times New Roman"/>
          <w:kern w:val="0"/>
        </w:rPr>
        <w:tab/>
        <w:t>Kaznějov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příjemce</w:t>
      </w:r>
    </w:p>
    <w:sectPr w:rsidR="003704E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BC3F" w14:textId="77777777" w:rsidR="008C26E3" w:rsidRDefault="008C26E3">
      <w:pPr>
        <w:rPr>
          <w:rFonts w:hint="eastAsia"/>
        </w:rPr>
      </w:pPr>
      <w:r>
        <w:separator/>
      </w:r>
    </w:p>
  </w:endnote>
  <w:endnote w:type="continuationSeparator" w:id="0">
    <w:p w14:paraId="2D0C4A33" w14:textId="77777777" w:rsidR="008C26E3" w:rsidRDefault="008C2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C662" w14:textId="77777777" w:rsidR="008C26E3" w:rsidRDefault="008C26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742B80" w14:textId="77777777" w:rsidR="008C26E3" w:rsidRDefault="008C26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2"/>
    <w:rsid w:val="00042E93"/>
    <w:rsid w:val="001408E9"/>
    <w:rsid w:val="00180FB7"/>
    <w:rsid w:val="00250797"/>
    <w:rsid w:val="002B2EFE"/>
    <w:rsid w:val="003704E2"/>
    <w:rsid w:val="00476327"/>
    <w:rsid w:val="006148D5"/>
    <w:rsid w:val="00616E76"/>
    <w:rsid w:val="0070357E"/>
    <w:rsid w:val="008C26E3"/>
    <w:rsid w:val="00996D55"/>
    <w:rsid w:val="009D081F"/>
    <w:rsid w:val="00A47F10"/>
    <w:rsid w:val="00F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1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616E76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16E76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616E7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16E7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2025-01-16T10:01:00Z</dcterms:created>
  <dcterms:modified xsi:type="dcterms:W3CDTF">2025-01-16T10:01:00Z</dcterms:modified>
</cp:coreProperties>
</file>